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737" w:lineRule="exact" w:before="0"/>
        <w:ind w:left="118" w:right="0" w:firstLine="0"/>
        <w:jc w:val="left"/>
        <w:rPr>
          <w:rFonts w:ascii="方正小标宋简体" w:eastAsia="方正小标宋简体" w:hint="eastAsia"/>
          <w:sz w:val="44"/>
        </w:rPr>
      </w:pPr>
      <w:bookmarkStart w:name="_bookmark0" w:id="1"/>
      <w:bookmarkEnd w:id="1"/>
      <w:r>
        <w:rPr/>
      </w:r>
      <w:r>
        <w:rPr>
          <w:rFonts w:ascii="方正小标宋简体" w:eastAsia="方正小标宋简体" w:hint="eastAsia"/>
          <w:color w:val="00AF50"/>
          <w:sz w:val="44"/>
        </w:rPr>
        <w:t>简版</w:t>
      </w:r>
    </w:p>
    <w:p>
      <w:pPr>
        <w:pStyle w:val="Heading1"/>
        <w:spacing w:before="184"/>
      </w:pPr>
      <w:r>
        <w:rPr/>
        <w:t>一、 说明</w:t>
      </w:r>
    </w:p>
    <w:p>
      <w:pPr>
        <w:pStyle w:val="BodyText"/>
        <w:spacing w:line="357" w:lineRule="auto" w:before="236"/>
        <w:ind w:left="118" w:right="234" w:firstLine="480"/>
      </w:pPr>
      <w:r>
        <w:rPr/>
        <w:t>标题最后标</w:t>
      </w:r>
      <w:r>
        <w:rPr>
          <w:rFonts w:ascii="Times New Roman" w:hAnsi="Times New Roman" w:eastAsia="Times New Roman"/>
        </w:rPr>
        <w:t>“</w:t>
      </w:r>
      <w:r>
        <w:rPr/>
        <w:t>（</w:t>
      </w:r>
      <w:r>
        <w:rPr>
          <w:color w:val="FF0000"/>
        </w:rPr>
        <w:t>必</w:t>
      </w:r>
      <w:r>
        <w:rPr/>
        <w:t>）</w:t>
      </w:r>
      <w:r>
        <w:rPr>
          <w:rFonts w:ascii="Times New Roman" w:hAnsi="Times New Roman" w:eastAsia="Times New Roman"/>
        </w:rPr>
        <w:t>”</w:t>
      </w:r>
      <w:r>
        <w:rPr/>
        <w:t>的，为所有学员必须操作功能；标</w:t>
      </w:r>
      <w:r>
        <w:rPr>
          <w:rFonts w:ascii="Times New Roman" w:hAnsi="Times New Roman" w:eastAsia="Times New Roman"/>
        </w:rPr>
        <w:t>“</w:t>
      </w:r>
      <w:r>
        <w:rPr/>
        <w:t>（选）</w:t>
      </w:r>
      <w:r>
        <w:rPr>
          <w:rFonts w:ascii="Times New Roman" w:hAnsi="Times New Roman" w:eastAsia="Times New Roman"/>
        </w:rPr>
        <w:t>”</w:t>
      </w:r>
      <w:r>
        <w:rPr/>
        <w:t>的，为学员无需操作或按需操作功能；标</w:t>
      </w:r>
      <w:r>
        <w:rPr>
          <w:rFonts w:ascii="Times New Roman" w:hAnsi="Times New Roman" w:eastAsia="Times New Roman"/>
        </w:rPr>
        <w:t>“</w:t>
      </w:r>
      <w:r>
        <w:rPr/>
        <w:t>（</w:t>
      </w:r>
      <w:r>
        <w:rPr>
          <w:color w:val="FF0000"/>
        </w:rPr>
        <w:t>核</w:t>
      </w:r>
      <w:r>
        <w:rPr/>
        <w:t>）</w:t>
      </w:r>
      <w:r>
        <w:rPr>
          <w:rFonts w:ascii="Times New Roman" w:hAnsi="Times New Roman" w:eastAsia="Times New Roman"/>
        </w:rPr>
        <w:t>”</w:t>
      </w:r>
      <w:r>
        <w:rPr/>
        <w:t>的为核心关键功能。</w:t>
      </w:r>
    </w:p>
    <w:p>
      <w:pPr>
        <w:pStyle w:val="BodyText"/>
        <w:spacing w:before="3"/>
        <w:ind w:left="598"/>
      </w:pPr>
      <w:r>
        <w:rPr/>
        <w:t>要了解简版功能更详细信息、或要查阅的功能简版未介绍，请参阅</w:t>
      </w:r>
      <w:hyperlink w:history="true" w:anchor="_bookmark0">
        <w:r>
          <w:rPr>
            <w:color w:val="0000FF"/>
            <w:u w:val="single" w:color="0000FF"/>
          </w:rPr>
          <w:t>详版</w:t>
        </w:r>
      </w:hyperlink>
      <w:r>
        <w:rPr/>
        <w:t>。</w:t>
      </w:r>
    </w:p>
    <w:p>
      <w:pPr>
        <w:pStyle w:val="Heading1"/>
        <w:spacing w:before="131"/>
      </w:pPr>
      <w:r>
        <w:rPr/>
        <w:t>二、 访问平台入口（</w:t>
      </w:r>
      <w:r>
        <w:rPr>
          <w:color w:val="FF0000"/>
        </w:rPr>
        <w:t>必</w:t>
      </w:r>
      <w:r>
        <w:rPr/>
        <w:t>）</w:t>
      </w:r>
    </w:p>
    <w:p>
      <w:pPr>
        <w:pStyle w:val="BodyText"/>
        <w:spacing w:before="237"/>
        <w:ind w:left="598"/>
      </w:pPr>
      <w:r>
        <w:rPr/>
        <w:t>输入网址（</w:t>
      </w:r>
      <w:hyperlink r:id="rId6">
        <w:r>
          <w:rPr>
            <w:rFonts w:ascii="Times New Roman" w:eastAsia="Times New Roman"/>
            <w:color w:val="0000FF"/>
            <w:u w:val="single" w:color="0000FF"/>
          </w:rPr>
          <w:t>https://kwstudy.neea.edu.cn</w:t>
        </w:r>
      </w:hyperlink>
      <w:r>
        <w:rPr/>
        <w:t>）打开网上培训平台首页：</w:t>
      </w:r>
    </w:p>
    <w:p>
      <w:pPr>
        <w:pStyle w:val="BodyText"/>
        <w:spacing w:before="4"/>
        <w:rPr>
          <w:sz w:val="8"/>
        </w:rPr>
      </w:pPr>
      <w:r>
        <w:rPr/>
        <w:pict>
          <v:group style="position:absolute;margin-left:143.895004pt;margin-top:7.348735pt;width:307.75pt;height:190.85pt;mso-position-horizontal-relative:page;mso-position-vertical-relative:paragraph;z-index:-251658240;mso-wrap-distance-left:0;mso-wrap-distance-right:0" coordorigin="2878,147" coordsize="6155,3817">
            <v:shape style="position:absolute;left:2893;top:162;width:6125;height:3787" type="#_x0000_t75" stroked="false">
              <v:imagedata r:id="rId7" o:title=""/>
            </v:shape>
            <v:rect style="position:absolute;left:2885;top:154;width:6140;height:3802" filled="false" stroked="true" strokeweight=".75pt" strokecolor="#5b9bd4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Heading1"/>
        <w:spacing w:before="54"/>
      </w:pPr>
      <w:r>
        <w:rPr/>
        <w:t>三、 使用账号登录（</w:t>
      </w:r>
      <w:r>
        <w:rPr>
          <w:color w:val="FF0000"/>
        </w:rPr>
        <w:t>必</w:t>
      </w:r>
      <w:r>
        <w:rPr/>
        <w:t>）</w:t>
      </w:r>
    </w:p>
    <w:p>
      <w:pPr>
        <w:pStyle w:val="BodyText"/>
        <w:spacing w:before="237"/>
        <w:ind w:left="598"/>
      </w:pPr>
      <w:r>
        <w:rPr/>
        <w:pict>
          <v:group style="position:absolute;margin-left:129.645004pt;margin-top:29.976011pt;width:336.05pt;height:230.65pt;mso-position-horizontal-relative:page;mso-position-vertical-relative:paragraph;z-index:-251657216;mso-wrap-distance-left:0;mso-wrap-distance-right:0" coordorigin="2593,600" coordsize="6721,4613">
            <v:shape style="position:absolute;left:2608;top:678;width:6691;height:4519" type="#_x0000_t75" stroked="false">
              <v:imagedata r:id="rId8" o:title=""/>
            </v:shape>
            <v:rect style="position:absolute;left:2600;top:607;width:6706;height:4598" filled="false" stroked="true" strokeweight=".75pt" strokecolor="#5b9bd4">
              <v:stroke dashstyle="solid"/>
            </v:rect>
            <w10:wrap type="topAndBottom"/>
          </v:group>
        </w:pict>
      </w:r>
      <w:r>
        <w:rPr/>
        <w:t>选择</w:t>
      </w:r>
      <w:r>
        <w:rPr>
          <w:b/>
        </w:rPr>
        <w:t>要参训项目</w:t>
      </w:r>
      <w:r>
        <w:rPr/>
        <w:t>（此处以高考为例）的</w:t>
      </w:r>
      <w:r>
        <w:rPr>
          <w:rFonts w:ascii="Times New Roman" w:hAnsi="Times New Roman" w:eastAsia="Times New Roman"/>
        </w:rPr>
        <w:t>“</w:t>
      </w:r>
      <w:r>
        <w:rPr/>
        <w:t>学员入口</w:t>
      </w:r>
      <w:r>
        <w:rPr>
          <w:rFonts w:ascii="Times New Roman" w:hAnsi="Times New Roman" w:eastAsia="Times New Roman"/>
        </w:rPr>
        <w:t>”</w:t>
      </w:r>
      <w:r>
        <w:rPr/>
        <w:t>，点击进入，打开登录页面：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320" w:top="1520" w:bottom="1500" w:left="1300" w:right="1180"/>
          <w:pgNumType w:start="3"/>
        </w:sectPr>
      </w:pPr>
    </w:p>
    <w:p>
      <w:pPr>
        <w:pStyle w:val="BodyText"/>
        <w:spacing w:line="357" w:lineRule="auto" w:before="47"/>
        <w:ind w:left="118" w:right="171" w:firstLine="480"/>
      </w:pPr>
      <w:r>
        <w:rPr/>
        <w:t>已注册过通行证账号的学员，直接用</w:t>
      </w:r>
      <w:r>
        <w:rPr>
          <w:rFonts w:ascii="Times New Roman" w:hAnsi="Times New Roman" w:eastAsia="Times New Roman"/>
        </w:rPr>
        <w:t>“</w:t>
      </w:r>
      <w:r>
        <w:rPr>
          <w:color w:val="FF0000"/>
        </w:rPr>
        <w:t>证件号码</w:t>
      </w:r>
      <w:r>
        <w:rPr>
          <w:rFonts w:ascii="Times New Roman" w:hAnsi="Times New Roman" w:eastAsia="Times New Roman"/>
        </w:rPr>
        <w:t>+</w:t>
      </w:r>
      <w:r>
        <w:rPr/>
        <w:t>密码</w:t>
      </w:r>
      <w:r>
        <w:rPr>
          <w:rFonts w:ascii="Times New Roman" w:hAnsi="Times New Roman" w:eastAsia="Times New Roman"/>
        </w:rPr>
        <w:t>+</w:t>
      </w:r>
      <w:r>
        <w:rPr/>
        <w:t>验证码</w:t>
      </w:r>
      <w:r>
        <w:rPr>
          <w:rFonts w:ascii="Times New Roman" w:hAnsi="Times New Roman" w:eastAsia="Times New Roman"/>
        </w:rPr>
        <w:t>”</w:t>
      </w:r>
      <w:r>
        <w:rPr/>
        <w:t>登录；未注册过通行证账号的学员，需要先注册账号。</w:t>
      </w:r>
    </w:p>
    <w:p>
      <w:pPr>
        <w:pStyle w:val="Heading2"/>
        <w:spacing w:before="3"/>
        <w:ind w:left="601"/>
      </w:pPr>
      <w:r>
        <w:rPr>
          <w:color w:val="FF0000"/>
        </w:rPr>
        <w:t>注意：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1022" w:val="left" w:leader="none"/>
        </w:tabs>
        <w:spacing w:line="240" w:lineRule="auto" w:before="153" w:after="0"/>
        <w:ind w:left="1021" w:right="0" w:hanging="421"/>
        <w:jc w:val="left"/>
        <w:rPr>
          <w:sz w:val="24"/>
        </w:rPr>
      </w:pPr>
      <w:r>
        <w:rPr>
          <w:sz w:val="24"/>
        </w:rPr>
        <w:t>学员能成功登录培训系统需要满足以下三个条件：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151" w:after="0"/>
        <w:ind w:left="1441" w:right="0" w:hanging="421"/>
        <w:jc w:val="left"/>
        <w:rPr>
          <w:sz w:val="24"/>
        </w:rPr>
      </w:pPr>
      <w:r>
        <w:rPr>
          <w:spacing w:val="-12"/>
          <w:sz w:val="24"/>
        </w:rPr>
        <w:t>有实名的 </w:t>
      </w:r>
      <w:r>
        <w:rPr>
          <w:rFonts w:ascii="Times New Roman" w:eastAsia="Times New Roman"/>
          <w:sz w:val="24"/>
        </w:rPr>
        <w:t>ETEST </w:t>
      </w:r>
      <w:r>
        <w:rPr>
          <w:sz w:val="24"/>
        </w:rPr>
        <w:t>通行证账号；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154" w:after="0"/>
        <w:ind w:left="1441" w:right="0" w:hanging="421"/>
        <w:jc w:val="left"/>
        <w:rPr>
          <w:sz w:val="24"/>
        </w:rPr>
      </w:pPr>
      <w:r>
        <w:rPr>
          <w:sz w:val="24"/>
        </w:rPr>
        <w:t>管理员已将学员信息导入本项目的某个培训中；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153" w:after="0"/>
        <w:ind w:left="1441" w:right="0" w:hanging="421"/>
        <w:jc w:val="left"/>
        <w:rPr>
          <w:sz w:val="24"/>
        </w:rPr>
      </w:pPr>
      <w:r>
        <w:rPr>
          <w:sz w:val="24"/>
        </w:rPr>
        <w:t>当前在该培训的培训时间内。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1022" w:val="left" w:leader="none"/>
        </w:tabs>
        <w:spacing w:line="240" w:lineRule="auto" w:before="151" w:after="0"/>
        <w:ind w:left="1021" w:right="0" w:hanging="421"/>
        <w:jc w:val="left"/>
        <w:rPr>
          <w:sz w:val="24"/>
        </w:rPr>
      </w:pPr>
      <w:r>
        <w:rPr>
          <w:spacing w:val="-15"/>
          <w:sz w:val="24"/>
        </w:rPr>
        <w:t>学员只可以使用证件号码登录，如登录时报错，请确认录入的是</w:t>
      </w:r>
      <w:r>
        <w:rPr>
          <w:color w:val="FF0000"/>
          <w:sz w:val="24"/>
        </w:rPr>
        <w:t>本人证件号码</w:t>
      </w:r>
      <w:r>
        <w:rPr>
          <w:sz w:val="24"/>
        </w:rPr>
        <w:t>；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  <w:tab w:pos="1022" w:val="left" w:leader="none"/>
        </w:tabs>
        <w:spacing w:line="240" w:lineRule="auto" w:before="154" w:after="0"/>
        <w:ind w:left="1021" w:right="0" w:hanging="421"/>
        <w:jc w:val="left"/>
        <w:rPr>
          <w:sz w:val="24"/>
        </w:rPr>
      </w:pPr>
      <w:r>
        <w:rPr>
          <w:sz w:val="24"/>
        </w:rPr>
        <w:t>忘记已注册账号的密码，请使用页面上的</w:t>
      </w:r>
      <w:r>
        <w:rPr>
          <w:rFonts w:ascii="Times New Roman" w:hAnsi="Times New Roman" w:eastAsia="Times New Roman"/>
          <w:sz w:val="24"/>
        </w:rPr>
        <w:t>“</w:t>
      </w:r>
      <w:r>
        <w:rPr>
          <w:sz w:val="24"/>
        </w:rPr>
        <w:t>重置密码</w:t>
      </w:r>
      <w:r>
        <w:rPr>
          <w:rFonts w:ascii="Times New Roman" w:hAnsi="Times New Roman" w:eastAsia="Times New Roman"/>
          <w:sz w:val="24"/>
        </w:rPr>
        <w:t>”</w:t>
      </w:r>
      <w:r>
        <w:rPr>
          <w:sz w:val="24"/>
        </w:rPr>
        <w:t>功能重新设置。</w:t>
      </w:r>
    </w:p>
    <w:p>
      <w:pPr>
        <w:pStyle w:val="Heading1"/>
        <w:spacing w:before="131"/>
      </w:pPr>
      <w:r>
        <w:rPr/>
        <w:t>四、 注册账号（选，</w:t>
      </w:r>
      <w:r>
        <w:rPr>
          <w:color w:val="FF0000"/>
        </w:rPr>
        <w:t>核</w:t>
      </w:r>
      <w:r>
        <w:rPr/>
        <w:t>）</w:t>
      </w:r>
    </w:p>
    <w:p>
      <w:pPr>
        <w:spacing w:line="357" w:lineRule="auto" w:before="236"/>
        <w:ind w:left="118" w:right="234" w:firstLine="480"/>
        <w:jc w:val="left"/>
        <w:rPr>
          <w:sz w:val="24"/>
        </w:rPr>
      </w:pPr>
      <w:r>
        <w:rPr/>
        <w:pict>
          <v:group style="position:absolute;margin-left:125.894997pt;margin-top:53.168015pt;width:343.95pt;height:402.6pt;mso-position-horizontal-relative:page;mso-position-vertical-relative:paragraph;z-index:-251925504" coordorigin="2518,1063" coordsize="6879,8052">
            <v:shape style="position:absolute;left:2533;top:1127;width:6849;height:7973" type="#_x0000_t75" stroked="false">
              <v:imagedata r:id="rId9" o:title=""/>
            </v:shape>
            <v:rect style="position:absolute;left:2525;top:1070;width:6864;height:8037" filled="false" stroked="true" strokeweight=".75pt" strokecolor="#5b9bd4">
              <v:stroke dashstyle="solid"/>
            </v:rect>
            <w10:wrap type="none"/>
          </v:group>
        </w:pict>
      </w:r>
      <w:r>
        <w:rPr>
          <w:sz w:val="24"/>
        </w:rPr>
        <w:t>学员登录页面，点击左上角的</w:t>
      </w:r>
      <w:r>
        <w:rPr>
          <w:rFonts w:ascii="Times New Roman" w:hAnsi="Times New Roman" w:eastAsia="Times New Roman"/>
          <w:sz w:val="24"/>
        </w:rPr>
        <w:t>“</w:t>
      </w:r>
      <w:r>
        <w:rPr>
          <w:sz w:val="24"/>
        </w:rPr>
        <w:t>注册</w:t>
      </w:r>
      <w:r>
        <w:rPr>
          <w:rFonts w:ascii="Times New Roman" w:hAnsi="Times New Roman" w:eastAsia="Times New Roman"/>
          <w:sz w:val="24"/>
        </w:rPr>
        <w:t>”</w:t>
      </w:r>
      <w:r>
        <w:rPr>
          <w:sz w:val="24"/>
        </w:rPr>
        <w:t>链接，或点击页面右侧的</w:t>
      </w:r>
      <w:r>
        <w:rPr>
          <w:rFonts w:ascii="Times New Roman" w:hAnsi="Times New Roman" w:eastAsia="Times New Roman"/>
          <w:sz w:val="24"/>
        </w:rPr>
        <w:t>“</w:t>
      </w:r>
      <w:r>
        <w:rPr>
          <w:sz w:val="24"/>
        </w:rPr>
        <w:t>注册新用户</w:t>
      </w:r>
      <w:r>
        <w:rPr>
          <w:rFonts w:ascii="Times New Roman" w:hAnsi="Times New Roman" w:eastAsia="Times New Roman"/>
          <w:sz w:val="24"/>
        </w:rPr>
        <w:t>”</w:t>
      </w:r>
      <w:r>
        <w:rPr>
          <w:sz w:val="24"/>
        </w:rPr>
        <w:t>按钮， 可以打开通行证账号注册页面（网址：</w:t>
      </w:r>
      <w:hyperlink r:id="rId10">
        <w:r>
          <w:rPr>
            <w:rFonts w:ascii="Times New Roman" w:hAnsi="Times New Roman" w:eastAsia="Times New Roman"/>
            <w:color w:val="0000FF"/>
            <w:sz w:val="21"/>
            <w:u w:val="single" w:color="0000FF"/>
          </w:rPr>
          <w:t>https://passport.neea.cn/Home/Register</w:t>
        </w:r>
      </w:hyperlink>
      <w:r>
        <w:rPr>
          <w:sz w:val="24"/>
        </w:rPr>
        <w:t>）：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0" w:footer="1320" w:top="1480" w:bottom="1500" w:left="1300" w:right="1180"/>
        </w:sectPr>
      </w:pPr>
    </w:p>
    <w:p>
      <w:pPr>
        <w:pStyle w:val="BodyText"/>
        <w:spacing w:line="357" w:lineRule="auto" w:before="47"/>
        <w:ind w:left="118" w:right="233" w:firstLine="480"/>
        <w:jc w:val="both"/>
      </w:pPr>
      <w:r>
        <w:rPr/>
        <w:pict>
          <v:group style="position:absolute;margin-left:178.395004pt;margin-top:69.144997pt;width:238.65pt;height:209.4pt;mso-position-horizontal-relative:page;mso-position-vertical-relative:paragraph;z-index:251662336" coordorigin="3568,1383" coordsize="4773,4188">
            <v:shape style="position:absolute;left:3583;top:1398;width:4743;height:4158" type="#_x0000_t75" stroked="false">
              <v:imagedata r:id="rId11" o:title=""/>
            </v:shape>
            <v:rect style="position:absolute;left:3575;top:1390;width:4758;height:4173" filled="false" stroked="true" strokeweight=".75pt" strokecolor="#5b9bd4">
              <v:stroke dashstyle="solid"/>
            </v:rect>
            <w10:wrap type="none"/>
          </v:group>
        </w:pict>
      </w:r>
      <w:r>
        <w:rPr>
          <w:spacing w:val="-1"/>
        </w:rPr>
        <w:t>按照页面提示输入本人真实有效的个人信息，点击</w:t>
      </w:r>
      <w:r>
        <w:rPr>
          <w:rFonts w:ascii="Times New Roman" w:hAnsi="Times New Roman" w:eastAsia="Times New Roman"/>
        </w:rPr>
        <w:t>“</w:t>
      </w:r>
      <w:r>
        <w:rPr/>
        <w:t>发送验证码</w:t>
      </w:r>
      <w:r>
        <w:rPr>
          <w:rFonts w:ascii="Times New Roman" w:hAnsi="Times New Roman" w:eastAsia="Times New Roman"/>
          <w:spacing w:val="-7"/>
        </w:rPr>
        <w:t>”</w:t>
      </w:r>
      <w:r>
        <w:rPr>
          <w:spacing w:val="-5"/>
        </w:rPr>
        <w:t>，输入收到的手机</w:t>
      </w:r>
      <w:r>
        <w:rPr>
          <w:spacing w:val="-6"/>
        </w:rPr>
        <w:t>短信验证码，勾选</w:t>
      </w:r>
      <w:r>
        <w:rPr>
          <w:rFonts w:ascii="Times New Roman" w:hAnsi="Times New Roman" w:eastAsia="Times New Roman"/>
        </w:rPr>
        <w:t>“</w:t>
      </w:r>
      <w:r>
        <w:rPr>
          <w:spacing w:val="-12"/>
        </w:rPr>
        <w:t>已仔细阅读并同意《用户服务协议》《用户隐私政策》</w:t>
      </w:r>
      <w:r>
        <w:rPr>
          <w:rFonts w:ascii="Times New Roman" w:hAnsi="Times New Roman" w:eastAsia="Times New Roman"/>
          <w:spacing w:val="-20"/>
        </w:rPr>
        <w:t>”</w:t>
      </w:r>
      <w:r>
        <w:rPr>
          <w:spacing w:val="-7"/>
        </w:rPr>
        <w:t>，点击</w:t>
      </w:r>
      <w:r>
        <w:rPr>
          <w:rFonts w:ascii="Times New Roman" w:hAnsi="Times New Roman" w:eastAsia="Times New Roman"/>
        </w:rPr>
        <w:t>“</w:t>
      </w:r>
      <w:r>
        <w:rPr/>
        <w:t>注册</w:t>
      </w:r>
      <w:r>
        <w:rPr>
          <w:rFonts w:ascii="Times New Roman" w:hAnsi="Times New Roman" w:eastAsia="Times New Roman"/>
          <w:spacing w:val="-13"/>
        </w:rPr>
        <w:t>” </w:t>
      </w:r>
      <w:r>
        <w:rPr/>
        <w:t>按钮，页面弹出注册信息确认窗口：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598"/>
      </w:pPr>
      <w:r>
        <w:rPr/>
        <w:t>核对注册信息，确认无误后点击</w:t>
      </w:r>
      <w:r>
        <w:rPr>
          <w:rFonts w:ascii="Times New Roman" w:hAnsi="Times New Roman" w:eastAsia="Times New Roman"/>
        </w:rPr>
        <w:t>“</w:t>
      </w:r>
      <w:r>
        <w:rPr/>
        <w:t>确认</w:t>
      </w:r>
      <w:r>
        <w:rPr>
          <w:rFonts w:ascii="Times New Roman" w:hAnsi="Times New Roman" w:eastAsia="Times New Roman"/>
        </w:rPr>
        <w:t>”</w:t>
      </w:r>
      <w:r>
        <w:rPr/>
        <w:t>按钮，页面提示注册成功：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81.395004pt;margin-top:8.730625pt;width:232.6pt;height:141.25pt;mso-position-horizontal-relative:page;mso-position-vertical-relative:paragraph;z-index:-251655168;mso-wrap-distance-left:0;mso-wrap-distance-right:0" coordorigin="3628,175" coordsize="4652,2825" alt="C:\Users\Lenovo\Documents\WeChat Files\wxid_163526sjzop612\FileStorage\Temp\1693534316061.png">
            <v:shape style="position:absolute;left:3643;top:189;width:4622;height:2795" type="#_x0000_t75" alt="C:\Users\Lenovo\Documents\WeChat Files\wxid_163526sjzop612\FileStorage\Temp\1693534316061.png" stroked="false">
              <v:imagedata r:id="rId12" o:title=""/>
            </v:shape>
            <v:rect style="position:absolute;left:3635;top:182;width:4637;height:2810" filled="false" stroked="true" strokeweight=".75pt" strokecolor="#5b9bd4">
              <v:stroke dashstyle="solid"/>
            </v:rect>
            <w10:wrap type="topAndBottom"/>
          </v:group>
        </w:pic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360" w:lineRule="auto"/>
        <w:ind w:left="118" w:right="156" w:firstLine="480"/>
      </w:pPr>
      <w:r>
        <w:rPr/>
        <w:t>注册成功后，需重新访问平台入口（网址：</w:t>
      </w:r>
      <w:hyperlink r:id="rId6">
        <w:r>
          <w:rPr>
            <w:rFonts w:ascii="Times New Roman" w:eastAsia="Times New Roman"/>
            <w:color w:val="0000FF"/>
            <w:u w:val="single" w:color="0000FF"/>
          </w:rPr>
          <w:t>https://kwstudy.neea.edu.cn</w:t>
        </w:r>
      </w:hyperlink>
      <w:r>
        <w:rPr/>
        <w:t>），选择培训项目的学员入口，使用账号登录。</w:t>
      </w:r>
    </w:p>
    <w:p>
      <w:pPr>
        <w:pStyle w:val="Heading1"/>
        <w:spacing w:line="387" w:lineRule="exact"/>
      </w:pPr>
      <w:r>
        <w:rPr/>
        <w:t>五、 进入前台首页（</w:t>
      </w:r>
      <w:r>
        <w:rPr>
          <w:color w:val="FF0000"/>
        </w:rPr>
        <w:t>必</w:t>
      </w:r>
      <w:r>
        <w:rPr/>
        <w:t>）</w:t>
      </w:r>
    </w:p>
    <w:p>
      <w:pPr>
        <w:pStyle w:val="BodyText"/>
        <w:spacing w:before="236"/>
        <w:ind w:left="598"/>
      </w:pPr>
      <w:r>
        <w:rPr/>
        <w:t>学员登录成功后，系统自动跳转到前台首页：</w:t>
      </w:r>
    </w:p>
    <w:p>
      <w:pPr>
        <w:spacing w:after="0"/>
        <w:sectPr>
          <w:pgSz w:w="11910" w:h="16840"/>
          <w:pgMar w:header="0" w:footer="1320" w:top="1480" w:bottom="1500" w:left="1300" w:right="1180"/>
        </w:sectPr>
      </w:pPr>
    </w:p>
    <w:p>
      <w:pPr>
        <w:pStyle w:val="BodyText"/>
        <w:ind w:left="1547"/>
        <w:rPr>
          <w:sz w:val="20"/>
        </w:rPr>
      </w:pPr>
      <w:r>
        <w:rPr>
          <w:sz w:val="20"/>
        </w:rPr>
        <w:pict>
          <v:group style="width:310.7pt;height:235.6pt;mso-position-horizontal-relative:char;mso-position-vertical-relative:line" coordorigin="0,0" coordsize="6214,4712">
            <v:shape style="position:absolute;left:15;top:15;width:6184;height:4682" type="#_x0000_t75" stroked="false">
              <v:imagedata r:id="rId13" o:title=""/>
            </v:shape>
            <v:rect style="position:absolute;left:7;top:7;width:6199;height:4697" filled="false" stroked="true" strokeweight=".75pt" strokecolor="#5b9bd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018" w:val="left" w:leader="none"/>
          <w:tab w:pos="1019" w:val="left" w:leader="none"/>
        </w:tabs>
        <w:spacing w:line="240" w:lineRule="auto" w:before="74" w:after="0"/>
        <w:ind w:left="1018" w:right="0" w:hanging="421"/>
        <w:jc w:val="left"/>
        <w:rPr>
          <w:sz w:val="24"/>
        </w:rPr>
      </w:pPr>
      <w:r>
        <w:rPr>
          <w:sz w:val="24"/>
        </w:rPr>
        <w:t>检查页面信息，确认个人相关内容、培训相关内容正确；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  <w:tab w:pos="1019" w:val="left" w:leader="none"/>
        </w:tabs>
        <w:spacing w:line="360" w:lineRule="auto" w:before="151" w:after="0"/>
        <w:ind w:left="1018" w:right="239" w:hanging="420"/>
        <w:jc w:val="left"/>
        <w:rPr>
          <w:sz w:val="24"/>
        </w:rPr>
      </w:pPr>
      <w:r>
        <w:rPr>
          <w:spacing w:val="-1"/>
          <w:sz w:val="24"/>
        </w:rPr>
        <w:t>页面中间有培训时间、流程步骤，已激活的步骤图标可点击进入对应功能模块</w:t>
      </w:r>
      <w:r>
        <w:rPr>
          <w:sz w:val="24"/>
        </w:rPr>
        <w:t>首页；</w:t>
      </w:r>
    </w:p>
    <w:p>
      <w:pPr>
        <w:pStyle w:val="ListParagraph"/>
        <w:numPr>
          <w:ilvl w:val="0"/>
          <w:numId w:val="2"/>
        </w:numPr>
        <w:tabs>
          <w:tab w:pos="1018" w:val="left" w:leader="none"/>
          <w:tab w:pos="1019" w:val="left" w:leader="none"/>
        </w:tabs>
        <w:spacing w:line="307" w:lineRule="exact" w:before="0" w:after="0"/>
        <w:ind w:left="1018" w:right="0" w:hanging="421"/>
        <w:jc w:val="left"/>
        <w:rPr>
          <w:sz w:val="24"/>
        </w:rPr>
      </w:pPr>
      <w:r>
        <w:rPr>
          <w:sz w:val="24"/>
        </w:rPr>
        <w:t>页面的快捷按钮，是当前阶段学员需要进行的操作。</w:t>
      </w:r>
    </w:p>
    <w:p>
      <w:pPr>
        <w:pStyle w:val="Heading1"/>
        <w:spacing w:before="129"/>
      </w:pPr>
      <w:r>
        <w:rPr/>
        <w:t>六、 完善个人信息（</w:t>
      </w:r>
      <w:r>
        <w:rPr>
          <w:color w:val="FF0000"/>
        </w:rPr>
        <w:t>必</w:t>
      </w:r>
      <w:r>
        <w:rPr/>
        <w:t>）</w:t>
      </w:r>
    </w:p>
    <w:p>
      <w:pPr>
        <w:pStyle w:val="BodyText"/>
        <w:spacing w:line="360" w:lineRule="auto" w:before="236"/>
        <w:ind w:left="118" w:right="234" w:firstLine="480"/>
      </w:pPr>
      <w:r>
        <w:rPr/>
        <w:pict>
          <v:group style="position:absolute;margin-left:123.644997pt;margin-top:56.375008pt;width:348.15pt;height:208.4pt;mso-position-horizontal-relative:page;mso-position-vertical-relative:paragraph;z-index:251664384" coordorigin="2473,1128" coordsize="6963,4168">
            <v:shape style="position:absolute;left:2488;top:1142;width:6933;height:4138" type="#_x0000_t75" stroked="false">
              <v:imagedata r:id="rId14" o:title=""/>
            </v:shape>
            <v:rect style="position:absolute;left:2480;top:1135;width:6948;height:4153" filled="false" stroked="true" strokeweight=".75pt" strokecolor="#5b9bd4">
              <v:stroke dashstyle="solid"/>
            </v:rect>
            <w10:wrap type="none"/>
          </v:group>
        </w:pict>
      </w:r>
      <w:r>
        <w:rPr/>
        <w:t>前台首页，点击激活状态的</w:t>
      </w:r>
      <w:r>
        <w:rPr>
          <w:rFonts w:ascii="Times New Roman" w:hAnsi="Times New Roman" w:eastAsia="Times New Roman"/>
        </w:rPr>
        <w:t>“</w:t>
      </w:r>
      <w:r>
        <w:rPr/>
        <w:t>完善信息</w:t>
      </w:r>
      <w:r>
        <w:rPr>
          <w:rFonts w:ascii="Times New Roman" w:hAnsi="Times New Roman" w:eastAsia="Times New Roman"/>
        </w:rPr>
        <w:t>”</w:t>
      </w:r>
      <w:r>
        <w:rPr/>
        <w:t>图标或点击</w:t>
      </w:r>
      <w:r>
        <w:rPr>
          <w:rFonts w:ascii="Times New Roman" w:hAnsi="Times New Roman" w:eastAsia="Times New Roman"/>
        </w:rPr>
        <w:t>“</w:t>
      </w:r>
      <w:r>
        <w:rPr/>
        <w:t>进入完善信息</w:t>
      </w:r>
      <w:r>
        <w:rPr>
          <w:rFonts w:ascii="Times New Roman" w:hAnsi="Times New Roman" w:eastAsia="Times New Roman"/>
        </w:rPr>
        <w:t>”</w:t>
      </w:r>
      <w:r>
        <w:rPr/>
        <w:t>快捷按钮，可进入完善个人信息页面：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57" w:lineRule="auto"/>
        <w:ind w:left="118" w:right="241" w:firstLine="480"/>
      </w:pPr>
      <w:r>
        <w:rPr/>
        <w:t>填写使用账号学员的个人真实信息，点击</w:t>
      </w:r>
      <w:r>
        <w:rPr>
          <w:rFonts w:ascii="Times New Roman" w:hAnsi="Times New Roman" w:eastAsia="Times New Roman"/>
        </w:rPr>
        <w:t>“</w:t>
      </w:r>
      <w:r>
        <w:rPr/>
        <w:t>提交</w:t>
      </w:r>
      <w:r>
        <w:rPr>
          <w:rFonts w:ascii="Times New Roman" w:hAnsi="Times New Roman" w:eastAsia="Times New Roman"/>
        </w:rPr>
        <w:t>”</w:t>
      </w:r>
      <w:r>
        <w:rPr/>
        <w:t>按钮，提示成功后点击</w:t>
      </w:r>
      <w:r>
        <w:rPr>
          <w:rFonts w:ascii="Times New Roman" w:hAnsi="Times New Roman" w:eastAsia="Times New Roman"/>
        </w:rPr>
        <w:t>“</w:t>
      </w:r>
      <w:r>
        <w:rPr/>
        <w:t>确定</w:t>
      </w:r>
      <w:r>
        <w:rPr>
          <w:rFonts w:ascii="Times New Roman" w:hAnsi="Times New Roman" w:eastAsia="Times New Roman"/>
        </w:rPr>
        <w:t>”</w:t>
      </w:r>
      <w:r>
        <w:rPr/>
        <w:t>，系统自动跳转回前台界面，学习功能模块激活可用：</w:t>
      </w:r>
    </w:p>
    <w:p>
      <w:pPr>
        <w:spacing w:after="0" w:line="357" w:lineRule="auto"/>
        <w:sectPr>
          <w:pgSz w:w="11910" w:h="16840"/>
          <w:pgMar w:header="0" w:footer="1320" w:top="1540" w:bottom="1500" w:left="1300" w:right="1180"/>
        </w:sectPr>
      </w:pPr>
    </w:p>
    <w:p>
      <w:pPr>
        <w:pStyle w:val="BodyText"/>
        <w:ind w:left="362"/>
        <w:rPr>
          <w:sz w:val="20"/>
        </w:rPr>
      </w:pPr>
      <w:r>
        <w:rPr>
          <w:sz w:val="20"/>
        </w:rPr>
        <w:pict>
          <v:group style="width:428.95pt;height:329.65pt;mso-position-horizontal-relative:char;mso-position-vertical-relative:line" coordorigin="0,0" coordsize="8579,6593">
            <v:shape style="position:absolute;left:15;top:15;width:8549;height:6563" type="#_x0000_t75" stroked="false">
              <v:imagedata r:id="rId15" o:title=""/>
            </v:shape>
            <v:rect style="position:absolute;left:7;top:7;width:8564;height:6578" filled="false" stroked="true" strokeweight=".75pt" strokecolor="#5b9bd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pStyle w:val="Heading1"/>
        <w:spacing w:before="54"/>
      </w:pPr>
      <w:r>
        <w:rPr/>
        <w:t>七、 进入学习首页（</w:t>
      </w:r>
      <w:r>
        <w:rPr>
          <w:color w:val="FF0000"/>
        </w:rPr>
        <w:t>必，核</w:t>
      </w:r>
      <w:r>
        <w:rPr/>
        <w:t>）</w:t>
      </w:r>
    </w:p>
    <w:p>
      <w:pPr>
        <w:pStyle w:val="BodyText"/>
        <w:spacing w:line="357" w:lineRule="auto" w:before="237"/>
        <w:ind w:left="118" w:right="234" w:firstLine="480"/>
      </w:pPr>
      <w:r>
        <w:rPr/>
        <w:pict>
          <v:group style="position:absolute;margin-left:80.150002pt;margin-top:53.645012pt;width:435.4pt;height:230pt;mso-position-horizontal-relative:page;mso-position-vertical-relative:paragraph;z-index:-251919360" coordorigin="1603,1073" coordsize="8708,4600">
            <v:shape style="position:absolute;left:1618;top:1088;width:8678;height:4570" type="#_x0000_t75" stroked="false">
              <v:imagedata r:id="rId16" o:title=""/>
            </v:shape>
            <v:rect style="position:absolute;left:1610;top:1080;width:8693;height:4585" filled="false" stroked="true" strokeweight=".75pt" strokecolor="#5b9bd4">
              <v:stroke dashstyle="solid"/>
            </v:rect>
            <w10:wrap type="none"/>
          </v:group>
        </w:pict>
      </w:r>
      <w:r>
        <w:rPr/>
        <w:t>前台首页，点击激活状态的</w:t>
      </w:r>
      <w:r>
        <w:rPr>
          <w:rFonts w:ascii="Times New Roman" w:hAnsi="Times New Roman" w:eastAsia="Times New Roman"/>
        </w:rPr>
        <w:t>“</w:t>
      </w:r>
      <w:r>
        <w:rPr/>
        <w:t>学习</w:t>
      </w:r>
      <w:r>
        <w:rPr>
          <w:rFonts w:ascii="Times New Roman" w:hAnsi="Times New Roman" w:eastAsia="Times New Roman"/>
        </w:rPr>
        <w:t>”</w:t>
      </w:r>
      <w:r>
        <w:rPr/>
        <w:t>图标或点击</w:t>
      </w:r>
      <w:r>
        <w:rPr>
          <w:rFonts w:ascii="Times New Roman" w:hAnsi="Times New Roman" w:eastAsia="Times New Roman"/>
        </w:rPr>
        <w:t>“</w:t>
      </w:r>
      <w:r>
        <w:rPr/>
        <w:t>进入学习</w:t>
      </w:r>
      <w:r>
        <w:rPr>
          <w:rFonts w:ascii="Times New Roman" w:hAnsi="Times New Roman" w:eastAsia="Times New Roman"/>
        </w:rPr>
        <w:t>”</w:t>
      </w:r>
      <w:r>
        <w:rPr/>
        <w:t>快捷按钮，可进入学习首页：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598"/>
      </w:pPr>
      <w:r>
        <w:rPr/>
        <w:t>学员必须要观看完成必修课的课程学习，点击每个课程后面的</w:t>
      </w:r>
      <w:r>
        <w:rPr>
          <w:rFonts w:ascii="Times New Roman" w:hAnsi="Times New Roman" w:eastAsia="Times New Roman"/>
        </w:rPr>
        <w:t>“</w:t>
      </w:r>
      <w:r>
        <w:rPr/>
        <w:t>学习</w:t>
      </w:r>
      <w:r>
        <w:rPr>
          <w:rFonts w:ascii="Times New Roman" w:hAnsi="Times New Roman" w:eastAsia="Times New Roman"/>
        </w:rPr>
        <w:t>”</w:t>
      </w:r>
      <w:r>
        <w:rPr/>
        <w:t>按钮，即可开</w:t>
      </w:r>
    </w:p>
    <w:p>
      <w:pPr>
        <w:spacing w:after="0"/>
        <w:sectPr>
          <w:pgSz w:w="11910" w:h="16840"/>
          <w:pgMar w:header="0" w:footer="1320" w:top="1540" w:bottom="1500" w:left="1300" w:right="1180"/>
        </w:sectPr>
      </w:pPr>
    </w:p>
    <w:p>
      <w:pPr>
        <w:pStyle w:val="BodyText"/>
        <w:spacing w:line="357" w:lineRule="auto" w:before="47"/>
        <w:ind w:left="118" w:right="194"/>
      </w:pPr>
      <w:r>
        <w:rPr/>
        <w:pict>
          <v:group style="position:absolute;margin-left:98.150002pt;margin-top:50.494995pt;width:399.75pt;height:233.15pt;mso-position-horizontal-relative:page;mso-position-vertical-relative:paragraph;z-index:-251649024;mso-wrap-distance-left:0;mso-wrap-distance-right:0" coordorigin="1963,1010" coordsize="7995,4663">
            <v:shape style="position:absolute;left:1978;top:1025;width:7965;height:4633" type="#_x0000_t75" stroked="false">
              <v:imagedata r:id="rId17" o:title=""/>
            </v:shape>
            <v:rect style="position:absolute;left:1970;top:1017;width:7980;height:4648" filled="false" stroked="true" strokeweight=".75pt" strokecolor="#5b9bd4">
              <v:stroke dashstyle="solid"/>
            </v:rect>
            <w10:wrap type="topAndBottom"/>
          </v:group>
        </w:pict>
      </w:r>
      <w:r>
        <w:rPr/>
        <w:t>始视频学习，观看完成后，显示学习进度为 </w:t>
      </w:r>
      <w:r>
        <w:rPr>
          <w:rFonts w:ascii="Times New Roman" w:eastAsia="Times New Roman"/>
        </w:rPr>
        <w:t>100%</w:t>
      </w:r>
      <w:r>
        <w:rPr/>
        <w:t>，即完成学习内容，须所有必修课程的学习进度都显示为 </w:t>
      </w:r>
      <w:r>
        <w:rPr>
          <w:rFonts w:ascii="Times New Roman" w:eastAsia="Times New Roman"/>
        </w:rPr>
        <w:t>100%</w:t>
      </w:r>
      <w:r>
        <w:rPr/>
        <w:t>后，方可开始考试。</w:t>
      </w:r>
    </w:p>
    <w:p>
      <w:pPr>
        <w:pStyle w:val="BodyText"/>
        <w:spacing w:before="3"/>
        <w:rPr>
          <w:sz w:val="18"/>
        </w:rPr>
      </w:pPr>
    </w:p>
    <w:p>
      <w:pPr>
        <w:pStyle w:val="Heading1"/>
      </w:pPr>
      <w:r>
        <w:rPr/>
        <w:t>八、 学习视频课程（</w:t>
      </w:r>
      <w:r>
        <w:rPr>
          <w:color w:val="FF0000"/>
        </w:rPr>
        <w:t>必，核</w:t>
      </w:r>
      <w:r>
        <w:rPr/>
        <w:t>）</w:t>
      </w:r>
    </w:p>
    <w:p>
      <w:pPr>
        <w:pStyle w:val="BodyText"/>
        <w:spacing w:before="237"/>
        <w:ind w:left="598"/>
      </w:pPr>
      <w:r>
        <w:rPr/>
        <w:pict>
          <v:group style="position:absolute;margin-left:106.394997pt;margin-top:31.884998pt;width:382.85pt;height:288.95pt;mso-position-horizontal-relative:page;mso-position-vertical-relative:paragraph;z-index:-251648000;mso-wrap-distance-left:0;mso-wrap-distance-right:0" coordorigin="2128,638" coordsize="7657,5779">
            <v:shape style="position:absolute;left:2143;top:652;width:7627;height:5749" type="#_x0000_t75" stroked="false">
              <v:imagedata r:id="rId18" o:title=""/>
            </v:shape>
            <v:rect style="position:absolute;left:2135;top:645;width:7642;height:5764" filled="false" stroked="true" strokeweight=".75pt" strokecolor="#5b9bd4">
              <v:stroke dashstyle="solid"/>
            </v:rect>
            <w10:wrap type="topAndBottom"/>
          </v:group>
        </w:pict>
      </w:r>
      <w:r>
        <w:rPr/>
        <w:t>学习首页，点击</w:t>
      </w:r>
      <w:r>
        <w:rPr>
          <w:rFonts w:ascii="Times New Roman" w:hAnsi="Times New Roman" w:eastAsia="Times New Roman"/>
        </w:rPr>
        <w:t>“</w:t>
      </w:r>
      <w:r>
        <w:rPr/>
        <w:t>学习</w:t>
      </w:r>
      <w:r>
        <w:rPr>
          <w:rFonts w:ascii="Times New Roman" w:hAnsi="Times New Roman" w:eastAsia="Times New Roman"/>
        </w:rPr>
        <w:t>”</w:t>
      </w:r>
      <w:r>
        <w:rPr/>
        <w:t>按钮，可以打开视频课程在线学习页面，如下图所示。</w:t>
      </w:r>
    </w:p>
    <w:p>
      <w:pPr>
        <w:pStyle w:val="BodyText"/>
        <w:spacing w:line="460" w:lineRule="atLeast" w:before="28"/>
        <w:ind w:left="118" w:right="172" w:firstLine="480"/>
      </w:pPr>
      <w:r>
        <w:rPr/>
        <w:t>注意页面提示信息；视频观看过程中请保持网络通畅；视频初次播放不允许拖动进度条，看完完整一遍后，再次播放可以拖动进度条。</w:t>
      </w:r>
    </w:p>
    <w:p>
      <w:pPr>
        <w:spacing w:after="0" w:line="460" w:lineRule="atLeast"/>
        <w:sectPr>
          <w:pgSz w:w="11910" w:h="16840"/>
          <w:pgMar w:header="0" w:footer="1320" w:top="1480" w:bottom="1500" w:left="1300" w:right="1180"/>
        </w:sectPr>
      </w:pPr>
    </w:p>
    <w:p>
      <w:pPr>
        <w:pStyle w:val="Heading1"/>
        <w:spacing w:before="25"/>
      </w:pPr>
      <w:r>
        <w:rPr/>
        <w:t>九、 进入考试首页（</w:t>
      </w:r>
      <w:r>
        <w:rPr>
          <w:color w:val="FF0000"/>
        </w:rPr>
        <w:t>必，核</w:t>
      </w:r>
      <w:r>
        <w:rPr/>
        <w:t>）</w:t>
      </w:r>
    </w:p>
    <w:p>
      <w:pPr>
        <w:pStyle w:val="BodyText"/>
        <w:spacing w:line="357" w:lineRule="auto" w:before="236"/>
        <w:ind w:left="118" w:right="114" w:firstLine="480"/>
      </w:pPr>
      <w:r>
        <w:rPr/>
        <w:pict>
          <v:group style="position:absolute;margin-left:120.644997pt;margin-top:52.894981pt;width:353.7pt;height:230.55pt;mso-position-horizontal-relative:page;mso-position-vertical-relative:paragraph;z-index:-251915264" coordorigin="2413,1058" coordsize="7074,4611">
            <v:shape style="position:absolute;left:2428;top:1073;width:7044;height:4581" type="#_x0000_t75" stroked="false">
              <v:imagedata r:id="rId19" o:title=""/>
            </v:shape>
            <v:rect style="position:absolute;left:2420;top:1065;width:7059;height:4596" filled="false" stroked="true" strokeweight=".75pt" strokecolor="#5b9bd4">
              <v:stroke dashstyle="solid"/>
            </v:rect>
            <w10:wrap type="none"/>
          </v:group>
        </w:pict>
      </w:r>
      <w:r>
        <w:rPr>
          <w:spacing w:val="-10"/>
        </w:rPr>
        <w:t>前台首页，点击激活状态的</w:t>
      </w:r>
      <w:r>
        <w:rPr>
          <w:rFonts w:ascii="Times New Roman" w:hAnsi="Times New Roman" w:eastAsia="Times New Roman"/>
        </w:rPr>
        <w:t>“</w:t>
      </w:r>
      <w:r>
        <w:rPr/>
        <w:t>考试</w:t>
      </w:r>
      <w:r>
        <w:rPr>
          <w:rFonts w:ascii="Times New Roman" w:hAnsi="Times New Roman" w:eastAsia="Times New Roman"/>
        </w:rPr>
        <w:t>”</w:t>
      </w:r>
      <w:r>
        <w:rPr/>
        <w:t>图标或点击</w:t>
      </w:r>
      <w:r>
        <w:rPr>
          <w:rFonts w:ascii="Times New Roman" w:hAnsi="Times New Roman" w:eastAsia="Times New Roman"/>
        </w:rPr>
        <w:t>“</w:t>
      </w:r>
      <w:r>
        <w:rPr/>
        <w:t>去考试</w:t>
      </w:r>
      <w:r>
        <w:rPr>
          <w:rFonts w:ascii="Times New Roman" w:hAnsi="Times New Roman" w:eastAsia="Times New Roman"/>
        </w:rPr>
        <w:t>”</w:t>
      </w:r>
      <w:r>
        <w:rPr/>
        <w:t>或</w:t>
      </w:r>
      <w:r>
        <w:rPr>
          <w:rFonts w:ascii="Times New Roman" w:hAnsi="Times New Roman" w:eastAsia="Times New Roman"/>
        </w:rPr>
        <w:t>“</w:t>
      </w:r>
      <w:r>
        <w:rPr/>
        <w:t>查看考试情况</w:t>
      </w:r>
      <w:r>
        <w:rPr>
          <w:rFonts w:ascii="Times New Roman" w:hAnsi="Times New Roman" w:eastAsia="Times New Roman"/>
        </w:rPr>
        <w:t>”</w:t>
      </w:r>
      <w:r>
        <w:rPr>
          <w:spacing w:val="-3"/>
        </w:rPr>
        <w:t>快捷按钮， </w:t>
      </w:r>
      <w:r>
        <w:rPr/>
        <w:t>可进入考试首页；学习首页，点击激活状态的</w:t>
      </w:r>
      <w:r>
        <w:rPr>
          <w:rFonts w:ascii="Times New Roman" w:hAnsi="Times New Roman" w:eastAsia="Times New Roman"/>
        </w:rPr>
        <w:t>“</w:t>
      </w:r>
      <w:r>
        <w:rPr/>
        <w:t>考试</w:t>
      </w:r>
      <w:r>
        <w:rPr>
          <w:rFonts w:ascii="Times New Roman" w:hAnsi="Times New Roman" w:eastAsia="Times New Roman"/>
        </w:rPr>
        <w:t>”</w:t>
      </w:r>
      <w:r>
        <w:rPr/>
        <w:t>按钮，可进入考试首页：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/>
        <w:ind w:left="118" w:right="172" w:firstLine="480"/>
      </w:pPr>
      <w:r>
        <w:rPr/>
        <w:t>考试首页又称考试详情页，会显示本次培训期间允许的考试次数，中断的考试可以在本页面继续，可以查看已完成考试的详情。</w:t>
      </w:r>
    </w:p>
    <w:p>
      <w:pPr>
        <w:pStyle w:val="Heading1"/>
        <w:spacing w:line="385" w:lineRule="exact"/>
      </w:pPr>
      <w:r>
        <w:rPr/>
        <w:t>十、 在线考试作答（</w:t>
      </w:r>
      <w:r>
        <w:rPr>
          <w:color w:val="FF0000"/>
        </w:rPr>
        <w:t>必，核</w:t>
      </w:r>
      <w:r>
        <w:rPr/>
        <w:t>）</w:t>
      </w:r>
    </w:p>
    <w:p>
      <w:pPr>
        <w:pStyle w:val="BodyText"/>
        <w:spacing w:before="237"/>
        <w:ind w:left="598"/>
      </w:pPr>
      <w:r>
        <w:rPr/>
        <w:pict>
          <v:group style="position:absolute;margin-left:97.400002pt;margin-top:32.384998pt;width:399.85pt;height:195.3pt;mso-position-horizontal-relative:page;mso-position-vertical-relative:paragraph;z-index:-251646976;mso-wrap-distance-left:0;mso-wrap-distance-right:0" coordorigin="1948,648" coordsize="7997,3906">
            <v:shape style="position:absolute;left:1963;top:662;width:7967;height:3876" type="#_x0000_t75" stroked="false">
              <v:imagedata r:id="rId20" o:title=""/>
            </v:shape>
            <v:rect style="position:absolute;left:1955;top:655;width:7982;height:3891" filled="false" stroked="true" strokeweight=".75pt" strokecolor="#5b9bd4">
              <v:stroke dashstyle="solid"/>
            </v:rect>
            <w10:wrap type="topAndBottom"/>
          </v:group>
        </w:pict>
      </w:r>
      <w:r>
        <w:rPr/>
        <w:t>考试首页，点击</w:t>
      </w:r>
      <w:r>
        <w:rPr>
          <w:rFonts w:ascii="Times New Roman" w:hAnsi="Times New Roman" w:eastAsia="Times New Roman"/>
        </w:rPr>
        <w:t>“</w:t>
      </w:r>
      <w:r>
        <w:rPr/>
        <w:t>开始考试</w:t>
      </w:r>
      <w:r>
        <w:rPr>
          <w:rFonts w:ascii="Times New Roman" w:hAnsi="Times New Roman" w:eastAsia="Times New Roman"/>
        </w:rPr>
        <w:t>”</w:t>
      </w:r>
      <w:r>
        <w:rPr/>
        <w:t>或</w:t>
      </w:r>
      <w:r>
        <w:rPr>
          <w:rFonts w:ascii="Times New Roman" w:hAnsi="Times New Roman" w:eastAsia="Times New Roman"/>
        </w:rPr>
        <w:t>“</w:t>
      </w:r>
      <w:r>
        <w:rPr/>
        <w:t>继续考试</w:t>
      </w:r>
      <w:r>
        <w:rPr>
          <w:rFonts w:ascii="Times New Roman" w:hAnsi="Times New Roman" w:eastAsia="Times New Roman"/>
        </w:rPr>
        <w:t>”</w:t>
      </w:r>
      <w:r>
        <w:rPr/>
        <w:t>按钮，可进入在线考试页面：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19" w:val="left" w:leader="none"/>
        </w:tabs>
        <w:spacing w:line="360" w:lineRule="auto" w:before="171" w:after="0"/>
        <w:ind w:left="1018" w:right="239" w:hanging="420"/>
        <w:jc w:val="left"/>
        <w:rPr>
          <w:sz w:val="24"/>
        </w:rPr>
      </w:pPr>
      <w:r>
        <w:rPr>
          <w:spacing w:val="-1"/>
          <w:sz w:val="24"/>
        </w:rPr>
        <w:t>页面顶部：左侧显示系统徽标、学员端标识、当前培训项目；右侧显示剩余时</w:t>
      </w:r>
      <w:r>
        <w:rPr>
          <w:sz w:val="24"/>
        </w:rPr>
        <w:t>长和交卷按钮，点击交卷按钮会弹出交卷确认页面；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19" w:val="left" w:leader="none"/>
        </w:tabs>
        <w:spacing w:line="305" w:lineRule="exact" w:before="0" w:after="0"/>
        <w:ind w:left="1018" w:right="0" w:hanging="421"/>
        <w:jc w:val="left"/>
        <w:rPr>
          <w:sz w:val="24"/>
        </w:rPr>
      </w:pPr>
      <w:r>
        <w:rPr>
          <w:sz w:val="24"/>
        </w:rPr>
        <w:t>页面中间：左侧显示学员信息和试卷的试题信息，点击题号可以快速切换到对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0" w:footer="1320" w:top="1480" w:bottom="1500" w:left="1300" w:right="1180"/>
        </w:sectPr>
      </w:pPr>
    </w:p>
    <w:p>
      <w:pPr>
        <w:pStyle w:val="BodyText"/>
        <w:spacing w:line="357" w:lineRule="auto" w:before="47"/>
        <w:ind w:left="1018" w:right="232"/>
      </w:pPr>
      <w:r>
        <w:rPr/>
        <w:pict>
          <v:group style="position:absolute;margin-left:71.650002pt;margin-top:426.744995pt;width:491.45pt;height:169.2pt;mso-position-horizontal-relative:page;mso-position-vertical-relative:page;z-index:251672576" coordorigin="1433,8535" coordsize="9829,3384">
            <v:shape style="position:absolute;left:1448;top:8550;width:9799;height:3354" type="#_x0000_t75" stroked="false">
              <v:imagedata r:id="rId21" o:title=""/>
            </v:shape>
            <v:rect style="position:absolute;left:1440;top:8542;width:9814;height:3369" filled="false" stroked="true" strokeweight=".75pt" strokecolor="#5b9bd4">
              <v:stroke dashstyle="solid"/>
            </v:rect>
            <w10:wrap type="none"/>
          </v:group>
        </w:pict>
      </w:r>
      <w:r>
        <w:rPr>
          <w:spacing w:val="-9"/>
        </w:rPr>
        <w:t>应试题；右侧上部显示试题作答页面，可根据题型进行不同作答，下部是</w:t>
      </w:r>
      <w:r>
        <w:rPr>
          <w:rFonts w:ascii="Times New Roman" w:hAnsi="Times New Roman" w:eastAsia="Times New Roman"/>
        </w:rPr>
        <w:t>“</w:t>
      </w:r>
      <w:r>
        <w:rPr>
          <w:spacing w:val="-8"/>
        </w:rPr>
        <w:t>上一</w:t>
      </w:r>
      <w:r>
        <w:rPr/>
        <w:t>题</w:t>
      </w:r>
      <w:r>
        <w:rPr>
          <w:rFonts w:ascii="Times New Roman" w:hAnsi="Times New Roman" w:eastAsia="Times New Roman"/>
        </w:rPr>
        <w:t>”</w:t>
      </w:r>
      <w:r>
        <w:rPr/>
        <w:t>、</w:t>
      </w:r>
      <w:r>
        <w:rPr>
          <w:rFonts w:ascii="Times New Roman" w:hAnsi="Times New Roman" w:eastAsia="Times New Roman"/>
        </w:rPr>
        <w:t>“</w:t>
      </w:r>
      <w:r>
        <w:rPr/>
        <w:t>下一题</w:t>
      </w:r>
      <w:r>
        <w:rPr>
          <w:rFonts w:ascii="Times New Roman" w:hAnsi="Times New Roman" w:eastAsia="Times New Roman"/>
        </w:rPr>
        <w:t>”</w:t>
      </w:r>
      <w:r>
        <w:rPr/>
        <w:t>按钮，可以点击切换。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19" w:val="left" w:leader="none"/>
        </w:tabs>
        <w:spacing w:line="240" w:lineRule="auto" w:before="3" w:after="0"/>
        <w:ind w:left="1018" w:right="0" w:hanging="421"/>
        <w:jc w:val="left"/>
        <w:rPr>
          <w:sz w:val="24"/>
        </w:rPr>
      </w:pPr>
      <w:r>
        <w:rPr>
          <w:sz w:val="24"/>
        </w:rPr>
        <w:t>交卷成功后，会显示作答分数。</w:t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98.150002pt;margin-top:9.0825pt;width:398.95pt;height:78.5pt;mso-position-horizontal-relative:page;mso-position-vertical-relative:paragraph;z-index:-251644928;mso-wrap-distance-left:0;mso-wrap-distance-right:0" coordorigin="1963,182" coordsize="7979,1570">
            <v:shape style="position:absolute;left:1978;top:196;width:7949;height:1540" type="#_x0000_t75" stroked="false">
              <v:imagedata r:id="rId22" o:title=""/>
            </v:shape>
            <v:rect style="position:absolute;left:1970;top:189;width:7964;height:1555" filled="false" stroked="true" strokeweight=".75pt" strokecolor="#5b9bd4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Heading2"/>
      </w:pPr>
      <w:r>
        <w:rPr>
          <w:color w:val="FF0000"/>
        </w:rPr>
        <w:t>注意：</w:t>
      </w:r>
    </w:p>
    <w:p>
      <w:pPr>
        <w:pStyle w:val="ListParagraph"/>
        <w:numPr>
          <w:ilvl w:val="0"/>
          <w:numId w:val="4"/>
        </w:numPr>
        <w:tabs>
          <w:tab w:pos="1018" w:val="left" w:leader="none"/>
          <w:tab w:pos="1019" w:val="left" w:leader="none"/>
        </w:tabs>
        <w:spacing w:line="360" w:lineRule="auto" w:before="151" w:after="0"/>
        <w:ind w:left="1018" w:right="239" w:hanging="420"/>
        <w:jc w:val="left"/>
        <w:rPr>
          <w:sz w:val="24"/>
        </w:rPr>
      </w:pPr>
      <w:r>
        <w:rPr>
          <w:spacing w:val="-1"/>
          <w:sz w:val="24"/>
        </w:rPr>
        <w:t>学员进入作答页面时起，系统自动开始考试时长倒计时，倒计时结束后系统将</w:t>
      </w:r>
      <w:r>
        <w:rPr>
          <w:sz w:val="24"/>
        </w:rPr>
        <w:t>自动收卷。交卷后系统会自动给出成绩；</w:t>
      </w:r>
    </w:p>
    <w:p>
      <w:pPr>
        <w:pStyle w:val="ListParagraph"/>
        <w:numPr>
          <w:ilvl w:val="0"/>
          <w:numId w:val="4"/>
        </w:numPr>
        <w:tabs>
          <w:tab w:pos="1018" w:val="left" w:leader="none"/>
          <w:tab w:pos="1019" w:val="left" w:leader="none"/>
        </w:tabs>
        <w:spacing w:line="307" w:lineRule="exact" w:before="0" w:after="0"/>
        <w:ind w:left="1018" w:right="0" w:hanging="421"/>
        <w:jc w:val="left"/>
        <w:rPr>
          <w:sz w:val="24"/>
        </w:rPr>
      </w:pPr>
      <w:r>
        <w:rPr>
          <w:sz w:val="24"/>
        </w:rPr>
        <w:t>退出考试页面，倒计时暂停，可以在考试首页选择</w:t>
      </w:r>
      <w:r>
        <w:rPr>
          <w:rFonts w:ascii="Times New Roman" w:hAnsi="Times New Roman" w:eastAsia="Times New Roman"/>
          <w:sz w:val="24"/>
        </w:rPr>
        <w:t>“</w:t>
      </w:r>
      <w:r>
        <w:rPr>
          <w:sz w:val="24"/>
        </w:rPr>
        <w:t>继续考试</w:t>
      </w:r>
      <w:r>
        <w:rPr>
          <w:rFonts w:ascii="Times New Roman" w:hAnsi="Times New Roman" w:eastAsia="Times New Roman"/>
          <w:sz w:val="24"/>
        </w:rPr>
        <w:t>”</w:t>
      </w:r>
      <w:r>
        <w:rPr>
          <w:sz w:val="24"/>
        </w:rPr>
        <w:t>或</w:t>
      </w:r>
      <w:r>
        <w:rPr>
          <w:rFonts w:ascii="Times New Roman" w:hAnsi="Times New Roman" w:eastAsia="Times New Roman"/>
          <w:sz w:val="24"/>
        </w:rPr>
        <w:t>“</w:t>
      </w:r>
      <w:r>
        <w:rPr>
          <w:sz w:val="24"/>
        </w:rPr>
        <w:t>放弃考试</w:t>
      </w:r>
      <w:r>
        <w:rPr>
          <w:rFonts w:ascii="Times New Roman" w:hAnsi="Times New Roman" w:eastAsia="Times New Roman"/>
          <w:sz w:val="24"/>
        </w:rPr>
        <w:t>”</w:t>
      </w:r>
      <w:r>
        <w:rPr>
          <w:sz w:val="24"/>
        </w:rPr>
        <w:t>；</w:t>
      </w:r>
    </w:p>
    <w:p>
      <w:pPr>
        <w:pStyle w:val="ListParagraph"/>
        <w:numPr>
          <w:ilvl w:val="0"/>
          <w:numId w:val="4"/>
        </w:numPr>
        <w:tabs>
          <w:tab w:pos="1018" w:val="left" w:leader="none"/>
          <w:tab w:pos="1019" w:val="left" w:leader="none"/>
        </w:tabs>
        <w:spacing w:line="240" w:lineRule="auto" w:before="151" w:after="0"/>
        <w:ind w:left="1018" w:right="0" w:hanging="421"/>
        <w:jc w:val="left"/>
        <w:rPr>
          <w:sz w:val="24"/>
        </w:rPr>
      </w:pPr>
      <w:r>
        <w:rPr>
          <w:sz w:val="24"/>
        </w:rPr>
        <w:t>一次培训，可考试次数有限（可在考试首页查看到），请珍惜每次考试机会。</w:t>
      </w:r>
    </w:p>
    <w:p>
      <w:pPr>
        <w:pStyle w:val="Heading1"/>
        <w:tabs>
          <w:tab w:pos="1378" w:val="left" w:leader="none"/>
        </w:tabs>
        <w:spacing w:before="131"/>
      </w:pPr>
      <w:r>
        <w:rPr/>
        <w:t>十一、</w:t>
        <w:tab/>
        <w:t>查看答</w:t>
      </w:r>
      <w:r>
        <w:rPr>
          <w:spacing w:val="3"/>
        </w:rPr>
        <w:t>卷</w:t>
      </w:r>
      <w:r>
        <w:rPr/>
        <w:t>详细（选，</w:t>
      </w:r>
      <w:r>
        <w:rPr>
          <w:color w:val="FF0000"/>
        </w:rPr>
        <w:t>核</w:t>
      </w:r>
      <w:r>
        <w:rPr/>
        <w:t>）</w:t>
      </w:r>
    </w:p>
    <w:p>
      <w:pPr>
        <w:pStyle w:val="BodyText"/>
        <w:spacing w:before="237"/>
        <w:ind w:left="598"/>
      </w:pPr>
      <w:r>
        <w:rPr/>
        <w:t>已完成的考试可以查看考试分数和作答详情。</w:t>
      </w:r>
    </w:p>
    <w:p>
      <w:pPr>
        <w:pStyle w:val="BodyText"/>
        <w:spacing w:before="153"/>
        <w:ind w:left="598"/>
      </w:pPr>
      <w:r>
        <w:rPr/>
        <w:t>考试首页，点击</w:t>
      </w:r>
      <w:r>
        <w:rPr>
          <w:rFonts w:ascii="Times New Roman" w:hAnsi="Times New Roman" w:eastAsia="Times New Roman"/>
        </w:rPr>
        <w:t>“</w:t>
      </w:r>
      <w:r>
        <w:rPr/>
        <w:t>查看详情</w:t>
      </w:r>
      <w:r>
        <w:rPr>
          <w:rFonts w:ascii="Times New Roman" w:hAnsi="Times New Roman" w:eastAsia="Times New Roman"/>
        </w:rPr>
        <w:t>”</w:t>
      </w:r>
      <w:r>
        <w:rPr/>
        <w:t>可进入；在线考试页，交卷后，分数显示页面可进入：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18" w:val="left" w:leader="none"/>
          <w:tab w:pos="1019" w:val="left" w:leader="none"/>
        </w:tabs>
        <w:spacing w:line="240" w:lineRule="auto" w:before="0" w:after="0"/>
        <w:ind w:left="1018" w:right="0" w:hanging="421"/>
        <w:jc w:val="left"/>
        <w:rPr>
          <w:sz w:val="24"/>
        </w:rPr>
      </w:pPr>
      <w:r>
        <w:rPr>
          <w:sz w:val="24"/>
        </w:rPr>
        <w:t>页面顶部：显示得分信息；</w:t>
      </w:r>
    </w:p>
    <w:p>
      <w:pPr>
        <w:pStyle w:val="ListParagraph"/>
        <w:numPr>
          <w:ilvl w:val="0"/>
          <w:numId w:val="5"/>
        </w:numPr>
        <w:tabs>
          <w:tab w:pos="1018" w:val="left" w:leader="none"/>
          <w:tab w:pos="1019" w:val="left" w:leader="none"/>
        </w:tabs>
        <w:spacing w:line="360" w:lineRule="auto" w:before="153" w:after="0"/>
        <w:ind w:left="598" w:right="2885" w:firstLine="0"/>
        <w:jc w:val="left"/>
        <w:rPr>
          <w:sz w:val="24"/>
        </w:rPr>
      </w:pPr>
      <w:r>
        <w:rPr>
          <w:spacing w:val="-1"/>
          <w:sz w:val="24"/>
        </w:rPr>
        <w:t>页面主体：显示试题、分数、作答、作答结果判定。</w:t>
      </w:r>
      <w:r>
        <w:rPr>
          <w:b/>
          <w:color w:val="FF0000"/>
          <w:sz w:val="24"/>
        </w:rPr>
        <w:t>注意：</w:t>
      </w:r>
      <w:r>
        <w:rPr>
          <w:spacing w:val="-1"/>
          <w:sz w:val="24"/>
        </w:rPr>
        <w:t>对于答错试题，本页面暂不提供正确答案。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>以上为简版操作手册全部内容，更多、更详细内容请参阅详版。</w:t>
      </w:r>
    </w:p>
    <w:sectPr>
      <w:pgSz w:w="11910" w:h="16840"/>
      <w:pgMar w:header="0" w:footer="1320" w:top="1480" w:bottom="1500" w:left="1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仿宋_GB2312">
    <w:altName w:val="仿宋_GB2312"/>
    <w:charset w:val="86"/>
    <w:family w:val="modern"/>
    <w:pitch w:val="fixed"/>
  </w:font>
  <w:font w:name="方正小标宋简体">
    <w:altName w:val="方正小标宋简体"/>
    <w:charset w:val="86"/>
    <w:family w:val="script"/>
    <w:pitch w:val="fixed"/>
  </w:font>
  <w:font w:name="黑体">
    <w:altName w:val="黑体"/>
    <w:charset w:val="86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089996pt;margin-top:764.929993pt;width:15.15pt;height:11pt;mso-position-horizontal-relative:page;mso-position-vertical-relative:page;z-index:-25192755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01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86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0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8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6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0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45" w:hanging="420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18" w:hanging="420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86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0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8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6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0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45" w:hanging="420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18" w:hanging="420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86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0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8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6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0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45" w:hanging="420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1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860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701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8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223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63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90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45" w:hanging="420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zh-cn" w:eastAsia="zh-cn" w:bidi="zh-cn"/>
      </w:rPr>
    </w:lvl>
    <w:lvl w:ilvl="1">
      <w:start w:val="1"/>
      <w:numFmt w:val="decimal"/>
      <w:lvlText w:val="(%2)"/>
      <w:lvlJc w:val="left"/>
      <w:pPr>
        <w:ind w:left="1441" w:hanging="420"/>
        <w:jc w:val="left"/>
      </w:pPr>
      <w:rPr>
        <w:rFonts w:hint="default" w:ascii="Times New Roman" w:hAnsi="Times New Roman" w:eastAsia="Times New Roman" w:cs="Times New Roman"/>
        <w:spacing w:val="-60"/>
        <w:w w:val="99"/>
        <w:sz w:val="24"/>
        <w:szCs w:val="24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327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214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0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989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876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64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651" w:hanging="420"/>
      </w:pPr>
      <w:rPr>
        <w:rFonts w:hint="default"/>
        <w:lang w:val="zh-cn" w:eastAsia="zh-cn" w:bidi="zh-cn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仿宋_GB2312" w:hAnsi="仿宋_GB2312" w:eastAsia="仿宋_GB2312" w:cs="仿宋_GB2312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仿宋_GB2312" w:hAnsi="仿宋_GB2312" w:eastAsia="仿宋_GB2312" w:cs="仿宋_GB2312"/>
      <w:sz w:val="24"/>
      <w:szCs w:val="24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黑体" w:hAnsi="黑体" w:eastAsia="黑体" w:cs="黑体"/>
      <w:sz w:val="32"/>
      <w:szCs w:val="32"/>
      <w:lang w:val="zh-cn" w:eastAsia="zh-cn" w:bidi="zh-cn"/>
    </w:rPr>
  </w:style>
  <w:style w:styleId="Heading2" w:type="paragraph">
    <w:name w:val="Heading 2"/>
    <w:basedOn w:val="Normal"/>
    <w:uiPriority w:val="1"/>
    <w:qFormat/>
    <w:pPr>
      <w:ind w:left="598"/>
      <w:outlineLvl w:val="2"/>
    </w:pPr>
    <w:rPr>
      <w:rFonts w:ascii="仿宋_GB2312" w:hAnsi="仿宋_GB2312" w:eastAsia="仿宋_GB2312" w:cs="仿宋_GB2312"/>
      <w:b/>
      <w:bCs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151"/>
      <w:ind w:left="1018" w:hanging="421"/>
    </w:pPr>
    <w:rPr>
      <w:rFonts w:ascii="仿宋_GB2312" w:hAnsi="仿宋_GB2312" w:eastAsia="仿宋_GB2312" w:cs="仿宋_GB2312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kwstudy.neea.edu.cn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passport.neea.cn/Home/Register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NEEADEV</dc:creator>
  <dcterms:created xsi:type="dcterms:W3CDTF">2024-12-06T07:37:12Z</dcterms:created>
  <dcterms:modified xsi:type="dcterms:W3CDTF">2024-12-06T07:37:12Z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2024-12-06T00:00:00Z</vt:filetime>
  </property>
</Properties>
</file>