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Arial" w:hAnsi="Arial" w:cs="Arial"/>
          <w:b/>
          <w:color w:val="000000"/>
          <w:sz w:val="36"/>
          <w:szCs w:val="36"/>
        </w:rPr>
        <w:t>常州大学怀德学院</w:t>
      </w:r>
      <w:r>
        <w:rPr>
          <w:rFonts w:hint="eastAsia" w:ascii="Arial" w:hAnsi="Arial" w:cs="Arial"/>
          <w:b/>
          <w:color w:val="000000"/>
          <w:sz w:val="36"/>
          <w:szCs w:val="36"/>
          <w:lang w:eastAsia="zh-CN"/>
        </w:rPr>
        <w:t>“臻庆”</w:t>
      </w:r>
      <w:r>
        <w:rPr>
          <w:rFonts w:hint="eastAsia" w:ascii="Arial" w:hAnsi="Arial" w:cs="Arial"/>
          <w:b/>
          <w:color w:val="000000"/>
          <w:sz w:val="36"/>
          <w:szCs w:val="36"/>
        </w:rPr>
        <w:t>奖助学金管理办法</w:t>
      </w:r>
    </w:p>
    <w:p>
      <w:pPr>
        <w:widowControl/>
        <w:spacing w:line="500" w:lineRule="exact"/>
        <w:ind w:firstLine="548" w:firstLineChars="196"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根据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泰兴市臻庆化工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有限公司要求以及我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院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奖助学金的相关规定，设立常州大学怀德学院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“臻庆”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奖助学金并制定本管理办法。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8"/>
          <w:szCs w:val="28"/>
        </w:rPr>
        <w:t>一、申请条件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（一）奖学金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常州大学怀德学院</w:t>
      </w:r>
      <w:r>
        <w:rPr>
          <w:rFonts w:hint="eastAsia" w:ascii="宋体" w:hAnsi="宋体" w:cs="宋体"/>
          <w:kern w:val="0"/>
          <w:sz w:val="28"/>
          <w:szCs w:val="28"/>
        </w:rPr>
        <w:t>品学兼优学生；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、在校期间学习态度端正，学习刻苦努力，在综合测评中获得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kern w:val="0"/>
          <w:sz w:val="28"/>
          <w:szCs w:val="28"/>
        </w:rPr>
        <w:t>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及</w:t>
      </w:r>
      <w:r>
        <w:rPr>
          <w:rFonts w:hint="eastAsia" w:ascii="宋体" w:hAnsi="宋体" w:cs="宋体"/>
          <w:kern w:val="0"/>
          <w:sz w:val="28"/>
          <w:szCs w:val="28"/>
        </w:rPr>
        <w:t>以上奖学金。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（二）助学金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常州大学怀德学院</w:t>
      </w:r>
      <w:r>
        <w:rPr>
          <w:rFonts w:hint="eastAsia" w:ascii="宋体" w:hAnsi="宋体" w:cs="宋体"/>
          <w:kern w:val="0"/>
          <w:sz w:val="28"/>
          <w:szCs w:val="28"/>
        </w:rPr>
        <w:t>品学兼优学生，家庭经济困难者优先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、在校期间学习态度端正，学习刻苦努力，能修满学年应得学分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textAlignment w:val="auto"/>
        <w:outlineLvl w:val="9"/>
        <w:rPr>
          <w:rFonts w:hint="eastAsia" w:ascii="宋体" w:hAnsi="宋体"/>
          <w:bCs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、同一学年申请获得国家助学金或其他社会助学金者，不得同时申请获得本助学金。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8"/>
          <w:szCs w:val="28"/>
        </w:rPr>
        <w:t>二、奖励资助标准</w:t>
      </w:r>
    </w:p>
    <w:p>
      <w:pPr>
        <w:widowControl/>
        <w:tabs>
          <w:tab w:val="left" w:pos="855"/>
        </w:tabs>
        <w:spacing w:line="500" w:lineRule="exact"/>
        <w:ind w:firstLine="560" w:firstLineChars="200"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每年度</w:t>
      </w:r>
      <w:r>
        <w:rPr>
          <w:rFonts w:hint="eastAsia" w:ascii="宋体" w:hAnsi="宋体"/>
          <w:bCs/>
          <w:sz w:val="28"/>
          <w:szCs w:val="28"/>
          <w:lang w:eastAsia="zh-CN"/>
        </w:rPr>
        <w:t>本</w:t>
      </w:r>
      <w:r>
        <w:rPr>
          <w:rFonts w:hint="eastAsia" w:ascii="宋体" w:hAnsi="宋体"/>
          <w:bCs/>
          <w:sz w:val="28"/>
          <w:szCs w:val="28"/>
        </w:rPr>
        <w:t>奖</w:t>
      </w:r>
      <w:r>
        <w:rPr>
          <w:rFonts w:hint="eastAsia" w:ascii="宋体" w:hAnsi="宋体"/>
          <w:bCs/>
          <w:sz w:val="28"/>
          <w:szCs w:val="28"/>
          <w:lang w:eastAsia="zh-CN"/>
        </w:rPr>
        <w:t>学金</w:t>
      </w:r>
      <w:r>
        <w:rPr>
          <w:rFonts w:hint="eastAsia" w:ascii="宋体" w:hAnsi="宋体"/>
          <w:bCs/>
          <w:sz w:val="28"/>
          <w:szCs w:val="28"/>
        </w:rPr>
        <w:t>奖励标准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2000</w:t>
      </w:r>
      <w:r>
        <w:rPr>
          <w:rFonts w:hint="eastAsia" w:ascii="宋体" w:hAnsi="宋体"/>
          <w:bCs/>
          <w:sz w:val="28"/>
          <w:szCs w:val="28"/>
        </w:rPr>
        <w:t>元/生,助学金资助标准为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000元/生。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三、评审及发放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kern w:val="0"/>
          <w:sz w:val="28"/>
          <w:szCs w:val="28"/>
        </w:rPr>
        <w:t>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的评选在</w:t>
      </w:r>
      <w:r>
        <w:rPr>
          <w:rFonts w:hint="eastAsia" w:ascii="宋体" w:hAnsi="宋体" w:cs="宋体"/>
          <w:kern w:val="0"/>
          <w:sz w:val="28"/>
          <w:szCs w:val="28"/>
        </w:rPr>
        <w:t>坚持公平、公正、公开原则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的基础上，</w:t>
      </w:r>
      <w:r>
        <w:rPr>
          <w:rFonts w:hint="eastAsia" w:ascii="宋体" w:hAnsi="宋体" w:cs="宋体"/>
          <w:kern w:val="0"/>
          <w:sz w:val="28"/>
          <w:szCs w:val="28"/>
        </w:rPr>
        <w:t>采取系部考评、学生发展部审核、院务会复评的评审方法。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1、系部考评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学生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发展部根据各系学生人数占比情况，将</w:t>
      </w:r>
      <w:r>
        <w:rPr>
          <w:rFonts w:hint="eastAsia" w:ascii="宋体" w:hAnsi="宋体"/>
          <w:sz w:val="28"/>
          <w:szCs w:val="28"/>
          <w:lang w:eastAsia="zh-CN"/>
        </w:rPr>
        <w:t>奖助学金名额具体分配到各系。各系组织开展本系学生的奖助学金申请和初评工作，在本系部班级内进行公示后，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eastAsia="zh-CN"/>
        </w:rPr>
        <w:t>将相关材料</w:t>
      </w:r>
      <w:r>
        <w:rPr>
          <w:rFonts w:hint="eastAsia" w:ascii="宋体" w:hAnsi="宋体" w:cs="宋体"/>
          <w:kern w:val="0"/>
          <w:sz w:val="28"/>
          <w:szCs w:val="28"/>
        </w:rPr>
        <w:t>报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送</w:t>
      </w:r>
      <w:r>
        <w:rPr>
          <w:rFonts w:hint="eastAsia" w:ascii="宋体" w:hAnsi="宋体" w:cs="宋体"/>
          <w:kern w:val="0"/>
          <w:sz w:val="28"/>
          <w:szCs w:val="28"/>
        </w:rPr>
        <w:t>学生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发展部。</w:t>
      </w:r>
    </w:p>
    <w:p>
      <w:pPr>
        <w:widowControl/>
        <w:numPr>
          <w:ilvl w:val="0"/>
          <w:numId w:val="1"/>
        </w:numPr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学生发展部审核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学生发展部对各系申报的材料进行审核，并</w:t>
      </w:r>
      <w:r>
        <w:rPr>
          <w:rFonts w:hint="eastAsia" w:ascii="宋体" w:hAnsi="宋体" w:cs="宋体"/>
          <w:kern w:val="0"/>
          <w:sz w:val="28"/>
          <w:szCs w:val="28"/>
        </w:rPr>
        <w:t>上报院务会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进行复评。</w:t>
      </w:r>
    </w:p>
    <w:p>
      <w:pPr>
        <w:widowControl/>
        <w:numPr>
          <w:ilvl w:val="0"/>
          <w:numId w:val="1"/>
        </w:num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院务会复评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院务会对学生发展部上报的材料进行复评，复评结果在学院网站进行公示，公示无异议后，在泰兴市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臻庆化工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有限公司</w:t>
      </w:r>
      <w:r>
        <w:rPr>
          <w:rFonts w:hint="eastAsia" w:ascii="宋体" w:hAnsi="宋体"/>
          <w:sz w:val="28"/>
          <w:szCs w:val="28"/>
          <w:lang w:eastAsia="zh-CN"/>
        </w:rPr>
        <w:t>处备案。</w:t>
      </w:r>
    </w:p>
    <w:p>
      <w:pPr>
        <w:snapToGrid w:val="0"/>
        <w:spacing w:line="5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eastAsia="zh-CN"/>
        </w:rPr>
        <w:t>发放</w:t>
      </w:r>
    </w:p>
    <w:p>
      <w:pPr>
        <w:widowControl/>
        <w:tabs>
          <w:tab w:val="left" w:pos="855"/>
        </w:tabs>
        <w:spacing w:line="5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后勤保障部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将</w:t>
      </w:r>
      <w:r>
        <w:rPr>
          <w:rFonts w:hint="eastAsia" w:ascii="宋体" w:hAnsi="宋体" w:cs="宋体"/>
          <w:kern w:val="0"/>
          <w:sz w:val="28"/>
          <w:szCs w:val="28"/>
        </w:rPr>
        <w:t>本奖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/>
          <w:sz w:val="28"/>
          <w:szCs w:val="28"/>
        </w:rPr>
        <w:t>一次性发放给获奖学生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eastAsia="zh-CN"/>
        </w:rPr>
        <w:t>附则</w:t>
      </w:r>
    </w:p>
    <w:p>
      <w:pPr>
        <w:snapToGrid w:val="0"/>
        <w:spacing w:line="500" w:lineRule="exact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获奖学生自</w:t>
      </w:r>
      <w:r>
        <w:rPr>
          <w:rFonts w:hint="eastAsia" w:ascii="宋体" w:hAnsi="宋体" w:cs="宋体"/>
          <w:kern w:val="0"/>
          <w:sz w:val="28"/>
          <w:szCs w:val="28"/>
        </w:rPr>
        <w:t>获得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kern w:val="0"/>
          <w:sz w:val="28"/>
          <w:szCs w:val="28"/>
        </w:rPr>
        <w:t>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起一年内，有违反校纪校规受到行政处分</w:t>
      </w:r>
      <w:r>
        <w:rPr>
          <w:rFonts w:hint="eastAsia" w:ascii="宋体" w:hAnsi="宋体" w:cs="宋体"/>
          <w:kern w:val="0"/>
          <w:sz w:val="28"/>
          <w:szCs w:val="28"/>
        </w:rPr>
        <w:t>或有违法行为者，即刻取消奖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学金的获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奖</w:t>
      </w:r>
      <w:r>
        <w:rPr>
          <w:rFonts w:hint="eastAsia" w:ascii="宋体" w:hAnsi="宋体" w:cs="宋体"/>
          <w:kern w:val="0"/>
          <w:sz w:val="28"/>
          <w:szCs w:val="28"/>
        </w:rPr>
        <w:t>资格，并追回已发放奖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四、本办法自发布起生效，由院学生处负责解释。</w:t>
      </w:r>
      <w:r>
        <w:rPr>
          <w:rFonts w:asciiTheme="minorEastAsia" w:hAnsiTheme="minorEastAsia" w:eastAsiaTheme="minorEastAsia"/>
          <w:b/>
          <w:sz w:val="28"/>
          <w:szCs w:val="28"/>
        </w:rPr>
        <w:t xml:space="preserve"> 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五、</w:t>
      </w:r>
      <w:r>
        <w:rPr>
          <w:rFonts w:hint="eastAsia" w:ascii="宋体" w:hAnsi="宋体"/>
          <w:b/>
          <w:sz w:val="28"/>
          <w:szCs w:val="28"/>
        </w:rPr>
        <w:t>本文件抄送</w:t>
      </w:r>
      <w:r>
        <w:rPr>
          <w:rFonts w:hint="eastAsia" w:ascii="宋体" w:hAnsi="宋体"/>
          <w:b/>
          <w:sz w:val="28"/>
          <w:szCs w:val="28"/>
          <w:lang w:eastAsia="zh-CN"/>
        </w:rPr>
        <w:t>泰兴市臻庆化工有限</w:t>
      </w:r>
      <w:r>
        <w:rPr>
          <w:rFonts w:hint="eastAsia" w:ascii="宋体" w:hAnsi="宋体"/>
          <w:b/>
          <w:sz w:val="28"/>
          <w:szCs w:val="28"/>
        </w:rPr>
        <w:t>公司备案</w:t>
      </w:r>
      <w:r>
        <w:rPr>
          <w:rFonts w:hint="eastAsia" w:ascii="宋体" w:hAnsi="宋体"/>
          <w:b/>
          <w:sz w:val="28"/>
          <w:szCs w:val="28"/>
          <w:lang w:eastAsia="zh-CN"/>
        </w:rPr>
        <w:t>。</w:t>
      </w:r>
    </w:p>
    <w:p>
      <w:pPr>
        <w:ind w:firstLine="540"/>
        <w:rPr>
          <w:rFonts w:asciiTheme="minorEastAsia" w:hAnsiTheme="minorEastAsia" w:eastAsiaTheme="minorEastAsia"/>
          <w:sz w:val="28"/>
          <w:szCs w:val="28"/>
        </w:rPr>
      </w:pPr>
    </w:p>
    <w:p>
      <w:pPr>
        <w:ind w:right="560"/>
        <w:jc w:val="righ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常州大学怀德学院</w:t>
      </w:r>
    </w:p>
    <w:p>
      <w:pPr>
        <w:ind w:right="560"/>
        <w:jc w:val="center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                2017年11月23日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7EB1F"/>
    <w:multiLevelType w:val="singleLevel"/>
    <w:tmpl w:val="5A17EB1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233"/>
    <w:rsid w:val="00015AD0"/>
    <w:rsid w:val="00023233"/>
    <w:rsid w:val="00027189"/>
    <w:rsid w:val="000314D5"/>
    <w:rsid w:val="0005366C"/>
    <w:rsid w:val="00072BA8"/>
    <w:rsid w:val="0008382A"/>
    <w:rsid w:val="000B4856"/>
    <w:rsid w:val="000E71E0"/>
    <w:rsid w:val="000F7DC0"/>
    <w:rsid w:val="001120A4"/>
    <w:rsid w:val="00134237"/>
    <w:rsid w:val="00147524"/>
    <w:rsid w:val="0023698A"/>
    <w:rsid w:val="002419E6"/>
    <w:rsid w:val="00302D6D"/>
    <w:rsid w:val="00331470"/>
    <w:rsid w:val="00350D90"/>
    <w:rsid w:val="0036054B"/>
    <w:rsid w:val="003877F7"/>
    <w:rsid w:val="003D030E"/>
    <w:rsid w:val="0040036F"/>
    <w:rsid w:val="0047605D"/>
    <w:rsid w:val="004848A5"/>
    <w:rsid w:val="00497F31"/>
    <w:rsid w:val="004B17CD"/>
    <w:rsid w:val="004B2386"/>
    <w:rsid w:val="004C73B9"/>
    <w:rsid w:val="004D3BCD"/>
    <w:rsid w:val="005649B3"/>
    <w:rsid w:val="005870B0"/>
    <w:rsid w:val="005977CA"/>
    <w:rsid w:val="00621CF3"/>
    <w:rsid w:val="006805AF"/>
    <w:rsid w:val="006A0881"/>
    <w:rsid w:val="006A0A2C"/>
    <w:rsid w:val="006D015B"/>
    <w:rsid w:val="0074387D"/>
    <w:rsid w:val="0075329C"/>
    <w:rsid w:val="00776213"/>
    <w:rsid w:val="007A2F0F"/>
    <w:rsid w:val="007B74C2"/>
    <w:rsid w:val="00811B50"/>
    <w:rsid w:val="00813EF9"/>
    <w:rsid w:val="008161E4"/>
    <w:rsid w:val="008D2B42"/>
    <w:rsid w:val="008D2FC9"/>
    <w:rsid w:val="008D6356"/>
    <w:rsid w:val="008F1489"/>
    <w:rsid w:val="00907670"/>
    <w:rsid w:val="00913F8F"/>
    <w:rsid w:val="00922FC5"/>
    <w:rsid w:val="00932179"/>
    <w:rsid w:val="009F195E"/>
    <w:rsid w:val="00A437B8"/>
    <w:rsid w:val="00AB00BF"/>
    <w:rsid w:val="00AC79AD"/>
    <w:rsid w:val="00AE010B"/>
    <w:rsid w:val="00AF1ADA"/>
    <w:rsid w:val="00AF3F22"/>
    <w:rsid w:val="00AF6789"/>
    <w:rsid w:val="00B13C16"/>
    <w:rsid w:val="00B35A98"/>
    <w:rsid w:val="00B5620A"/>
    <w:rsid w:val="00B8643B"/>
    <w:rsid w:val="00C50017"/>
    <w:rsid w:val="00C522BD"/>
    <w:rsid w:val="00C522CD"/>
    <w:rsid w:val="00C85C65"/>
    <w:rsid w:val="00CC5974"/>
    <w:rsid w:val="00CD19E6"/>
    <w:rsid w:val="00CE57A9"/>
    <w:rsid w:val="00D30FF5"/>
    <w:rsid w:val="00D35336"/>
    <w:rsid w:val="00D658B0"/>
    <w:rsid w:val="00D70340"/>
    <w:rsid w:val="00D8099D"/>
    <w:rsid w:val="00DC55DE"/>
    <w:rsid w:val="00E12121"/>
    <w:rsid w:val="00E65C7C"/>
    <w:rsid w:val="00EB376D"/>
    <w:rsid w:val="00F157C5"/>
    <w:rsid w:val="00F23BD0"/>
    <w:rsid w:val="00F2645F"/>
    <w:rsid w:val="00F47991"/>
    <w:rsid w:val="00F92986"/>
    <w:rsid w:val="00FD1A8D"/>
    <w:rsid w:val="00FD3988"/>
    <w:rsid w:val="01F265FD"/>
    <w:rsid w:val="028B0F01"/>
    <w:rsid w:val="03BC59BD"/>
    <w:rsid w:val="0DFE3CC1"/>
    <w:rsid w:val="15835D5A"/>
    <w:rsid w:val="184B2451"/>
    <w:rsid w:val="1DD579B4"/>
    <w:rsid w:val="2971008A"/>
    <w:rsid w:val="333C472D"/>
    <w:rsid w:val="368D0133"/>
    <w:rsid w:val="3EED20EA"/>
    <w:rsid w:val="45C33C61"/>
    <w:rsid w:val="4AC015F6"/>
    <w:rsid w:val="4E9910B2"/>
    <w:rsid w:val="4F1D263F"/>
    <w:rsid w:val="58417004"/>
    <w:rsid w:val="597A22C9"/>
    <w:rsid w:val="6AE04F86"/>
    <w:rsid w:val="6C8E3E6B"/>
    <w:rsid w:val="7411352E"/>
    <w:rsid w:val="766E3F07"/>
    <w:rsid w:val="7FAC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Emphasis"/>
    <w:basedOn w:val="4"/>
    <w:qFormat/>
    <w:locked/>
    <w:uiPriority w:val="99"/>
    <w:rPr>
      <w:rFonts w:cs="Times New Roman"/>
      <w:i/>
      <w:iCs/>
    </w:rPr>
  </w:style>
  <w:style w:type="character" w:customStyle="1" w:styleId="7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ScaleCrop>false</ScaleCrop>
  <LinksUpToDate>false</LinksUpToDate>
  <CharactersWithSpaces>865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2014-12-08T14:40:00Z</dcterms:created>
  <dc:creator>cd-9-1</dc:creator>
  <cp:lastModifiedBy>Administrator</cp:lastModifiedBy>
  <cp:lastPrinted>2014-12-09T00:22:00Z</cp:lastPrinted>
  <dcterms:modified xsi:type="dcterms:W3CDTF">2017-12-07T08:19:20Z</dcterms:modified>
  <dc:title>常州大学怀德学院“广宇”助学金管理办法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