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9B" w:rsidRDefault="00B3464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常州大学怀德学院艺术系毕业环节管理制度及质量要求</w:t>
      </w:r>
    </w:p>
    <w:p w:rsidR="00A70D9B" w:rsidRDefault="00A70D9B">
      <w:pPr>
        <w:jc w:val="center"/>
        <w:rPr>
          <w:b/>
          <w:sz w:val="32"/>
          <w:szCs w:val="32"/>
        </w:rPr>
      </w:pP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毕业设计（论文）教学环节对培养大学生创新精神、实践能力和综合素质起着重要作用，是实现人才培养目标的重要部分。为了切实做好我系毕业设计（论文）工作，确保毕业设计（论文）质量，特制定本条例。</w:t>
      </w:r>
    </w:p>
    <w:p w:rsidR="00A70D9B" w:rsidRDefault="00B3464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一、毕业设计（论文）规范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毕业设计要严格按照《毕业设计教学大纲》的要求有序进行。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1、毕业设计要具有学术性，要对自然科学和社会科学领域内某一问题进行专门、系统地研究，并表述其研究成果以及对设计项目有一定指导意义；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2、毕业设计要具有创新性，要对设计项目有新的构想，要对学术或工程的实际问题进行分析、论证，提出解决方案；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3、坚持大设计观，鼓励设计创作的跨界融合；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4、毕业设计要具有科学性，设计符合科学规律；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5、所有设计必须符合要求，如遇问题咨询指导教师后作出修正，完成后的作品电子文件和作品照片均刻录成光盘交指导教师(文件格式JPG尺寸、分辨率为作品原始大小)；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6、完整的毕业报告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册交系部留存。</w:t>
      </w:r>
    </w:p>
    <w:p w:rsidR="00A70D9B" w:rsidRDefault="00B3464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二、工作进度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毕业创作时间安排在第</w:t>
      </w:r>
      <w:r>
        <w:rPr>
          <w:rFonts w:asciiTheme="minorEastAsia" w:hAnsiTheme="minorEastAsia" w:hint="eastAsia"/>
          <w:sz w:val="24"/>
          <w:szCs w:val="24"/>
        </w:rPr>
        <w:t>七学期</w:t>
      </w:r>
      <w:r>
        <w:rPr>
          <w:rFonts w:asciiTheme="minorEastAsia" w:hAnsiTheme="minorEastAsia"/>
          <w:sz w:val="24"/>
          <w:szCs w:val="24"/>
        </w:rPr>
        <w:t>第</w:t>
      </w:r>
      <w:r w:rsidR="001A1C00">
        <w:rPr>
          <w:rFonts w:asciiTheme="minorEastAsia" w:hAnsiTheme="minorEastAsia" w:hint="eastAsia"/>
          <w:sz w:val="24"/>
          <w:szCs w:val="24"/>
        </w:rPr>
        <w:t>十</w:t>
      </w:r>
      <w:r>
        <w:rPr>
          <w:rFonts w:asciiTheme="minorEastAsia" w:hAnsiTheme="minorEastAsia"/>
          <w:sz w:val="24"/>
          <w:szCs w:val="24"/>
        </w:rPr>
        <w:t>周开始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至</w:t>
      </w:r>
      <w:r>
        <w:rPr>
          <w:rFonts w:asciiTheme="minorEastAsia" w:hAnsiTheme="minorEastAsia" w:hint="eastAsia"/>
          <w:sz w:val="24"/>
          <w:szCs w:val="24"/>
        </w:rPr>
        <w:t>第八</w:t>
      </w:r>
      <w:r>
        <w:rPr>
          <w:rFonts w:asciiTheme="minorEastAsia" w:hAnsiTheme="minorEastAsia"/>
          <w:sz w:val="24"/>
          <w:szCs w:val="24"/>
        </w:rPr>
        <w:t>学期第</w:t>
      </w:r>
      <w:r>
        <w:rPr>
          <w:rFonts w:asciiTheme="minorEastAsia" w:hAnsiTheme="minorEastAsia" w:hint="eastAsia"/>
          <w:sz w:val="24"/>
          <w:szCs w:val="24"/>
        </w:rPr>
        <w:t>十六</w:t>
      </w:r>
      <w:r>
        <w:rPr>
          <w:rFonts w:asciiTheme="minorEastAsia" w:hAnsiTheme="minorEastAsia"/>
          <w:sz w:val="24"/>
          <w:szCs w:val="24"/>
        </w:rPr>
        <w:t>周结束。</w:t>
      </w:r>
      <w:r>
        <w:rPr>
          <w:rFonts w:asciiTheme="minorEastAsia" w:hAnsiTheme="minorEastAsia" w:hint="eastAsia"/>
          <w:sz w:val="24"/>
          <w:szCs w:val="24"/>
        </w:rPr>
        <w:t>第七</w:t>
      </w:r>
      <w:r>
        <w:rPr>
          <w:rFonts w:asciiTheme="minorEastAsia" w:hAnsiTheme="minorEastAsia"/>
          <w:sz w:val="24"/>
          <w:szCs w:val="24"/>
        </w:rPr>
        <w:t>学期</w:t>
      </w:r>
      <w:r>
        <w:rPr>
          <w:rFonts w:asciiTheme="minorEastAsia" w:hAnsiTheme="minorEastAsia" w:hint="eastAsia"/>
          <w:sz w:val="24"/>
          <w:szCs w:val="24"/>
        </w:rPr>
        <w:t>第十</w:t>
      </w:r>
      <w:r w:rsidR="00EF76E4">
        <w:rPr>
          <w:rFonts w:asciiTheme="minorEastAsia" w:hAnsiTheme="minorEastAsia" w:hint="eastAsia"/>
          <w:sz w:val="24"/>
          <w:szCs w:val="24"/>
        </w:rPr>
        <w:t>七</w:t>
      </w:r>
      <w:r>
        <w:rPr>
          <w:rFonts w:asciiTheme="minorEastAsia" w:hAnsiTheme="minorEastAsia" w:hint="eastAsia"/>
          <w:sz w:val="24"/>
          <w:szCs w:val="24"/>
        </w:rPr>
        <w:t>周</w:t>
      </w:r>
      <w:r w:rsidR="00EF76E4">
        <w:rPr>
          <w:rFonts w:asciiTheme="minorEastAsia" w:hAnsiTheme="minorEastAsia" w:hint="eastAsia"/>
          <w:sz w:val="24"/>
          <w:szCs w:val="24"/>
        </w:rPr>
        <w:t>至第十八周</w:t>
      </w:r>
      <w:r>
        <w:rPr>
          <w:rFonts w:asciiTheme="minorEastAsia" w:hAnsiTheme="minorEastAsia" w:hint="eastAsia"/>
          <w:sz w:val="24"/>
          <w:szCs w:val="24"/>
        </w:rPr>
        <w:t>开题答辩，第八学期第八周</w:t>
      </w:r>
      <w:r w:rsidR="00EB7583">
        <w:rPr>
          <w:rFonts w:asciiTheme="minorEastAsia" w:hAnsiTheme="minorEastAsia" w:hint="eastAsia"/>
          <w:sz w:val="24"/>
          <w:szCs w:val="24"/>
        </w:rPr>
        <w:t>至第九周</w:t>
      </w:r>
      <w:r>
        <w:rPr>
          <w:rFonts w:asciiTheme="minorEastAsia" w:hAnsiTheme="minorEastAsia" w:hint="eastAsia"/>
          <w:sz w:val="24"/>
          <w:szCs w:val="24"/>
        </w:rPr>
        <w:t>中期检查，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十</w:t>
      </w:r>
      <w:r w:rsidR="00EB7583">
        <w:rPr>
          <w:rFonts w:asciiTheme="minorEastAsia" w:hAnsiTheme="minorEastAsia" w:hint="eastAsia"/>
          <w:sz w:val="24"/>
          <w:szCs w:val="24"/>
        </w:rPr>
        <w:t>五</w:t>
      </w:r>
      <w:r>
        <w:rPr>
          <w:rFonts w:asciiTheme="minorEastAsia" w:hAnsiTheme="minorEastAsia"/>
          <w:sz w:val="24"/>
          <w:szCs w:val="24"/>
        </w:rPr>
        <w:t>周</w:t>
      </w:r>
      <w:r w:rsidR="00EF76E4">
        <w:rPr>
          <w:rFonts w:asciiTheme="minorEastAsia" w:hAnsiTheme="minorEastAsia"/>
          <w:sz w:val="24"/>
          <w:szCs w:val="24"/>
        </w:rPr>
        <w:t>至第十六周</w:t>
      </w:r>
      <w:r>
        <w:rPr>
          <w:rFonts w:asciiTheme="minorEastAsia" w:hAnsiTheme="minorEastAsia" w:hint="eastAsia"/>
          <w:sz w:val="24"/>
          <w:szCs w:val="24"/>
        </w:rPr>
        <w:t>毕业答辩。</w:t>
      </w:r>
      <w:r>
        <w:rPr>
          <w:rFonts w:asciiTheme="minorEastAsia" w:hAnsiTheme="minorEastAsia"/>
          <w:sz w:val="24"/>
          <w:szCs w:val="24"/>
        </w:rPr>
        <w:t>计划自20</w:t>
      </w:r>
      <w:r>
        <w:rPr>
          <w:rFonts w:asciiTheme="minorEastAsia" w:hAnsiTheme="minorEastAsia" w:hint="eastAsia"/>
          <w:sz w:val="24"/>
          <w:szCs w:val="24"/>
        </w:rPr>
        <w:t>17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</w:t>
      </w:r>
      <w:r w:rsidR="00EB7583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/>
          <w:sz w:val="24"/>
          <w:szCs w:val="24"/>
        </w:rPr>
        <w:t>日起举办毕业</w:t>
      </w:r>
      <w:r>
        <w:rPr>
          <w:rFonts w:asciiTheme="minorEastAsia" w:hAnsiTheme="minorEastAsia" w:hint="eastAsia"/>
          <w:sz w:val="24"/>
          <w:szCs w:val="24"/>
        </w:rPr>
        <w:t>设计</w:t>
      </w:r>
      <w:r>
        <w:rPr>
          <w:rFonts w:asciiTheme="minorEastAsia" w:hAnsiTheme="minorEastAsia"/>
          <w:sz w:val="24"/>
          <w:szCs w:val="24"/>
        </w:rPr>
        <w:t>汇报展</w:t>
      </w:r>
      <w:r>
        <w:rPr>
          <w:rFonts w:asciiTheme="minorEastAsia" w:hAnsiTheme="minorEastAsia" w:hint="eastAsia"/>
          <w:sz w:val="24"/>
          <w:szCs w:val="24"/>
        </w:rPr>
        <w:t>，时间2017年5月2</w:t>
      </w:r>
      <w:r w:rsidR="00EB7583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-2017年6月</w:t>
      </w:r>
      <w:r w:rsidR="00EB7583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同学可将作品在展出前</w:t>
      </w:r>
      <w:r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/>
          <w:sz w:val="24"/>
          <w:szCs w:val="24"/>
        </w:rPr>
        <w:t>天上午8点半将作品送至</w:t>
      </w:r>
      <w:r>
        <w:rPr>
          <w:rFonts w:asciiTheme="minorEastAsia" w:hAnsiTheme="minorEastAsia" w:hint="eastAsia"/>
          <w:sz w:val="24"/>
          <w:szCs w:val="24"/>
        </w:rPr>
        <w:t>系教研室</w:t>
      </w:r>
      <w:r>
        <w:rPr>
          <w:rFonts w:asciiTheme="minorEastAsia" w:hAnsiTheme="minorEastAsia"/>
          <w:sz w:val="24"/>
          <w:szCs w:val="24"/>
        </w:rPr>
        <w:t>。</w:t>
      </w:r>
    </w:p>
    <w:p w:rsidR="00A70D9B" w:rsidRDefault="00B3464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三、选题安排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选题要体现本专业的培养目标，符合学生对已学知识的综合训练要求，要体现科学性、实践性和应用性，难度要适当，不要宽泛，实行一人一题，且不得与往年相同。选题一般由教师拟订，但学生也可以自拟题目，但必须征得指导教师的同意。</w:t>
      </w:r>
    </w:p>
    <w:p w:rsidR="00A70D9B" w:rsidRDefault="00B3464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四、指导教师选派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指导教师原则上应具有中级以上职称，特殊情况可由助教和高级职称教师共同指导，每位教师指导的学生数不超过10人。</w:t>
      </w:r>
    </w:p>
    <w:p w:rsidR="00A70D9B" w:rsidRDefault="00B3464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五、过程管理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1、学生资格审查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2、教师资格审查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3、毕设课题申报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4、毕设课题审核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5、毕设双向选择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6、学生竞选题目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7、毕设选题调剂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8、教师下达任务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9、提交开题报告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10、开题报告审核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11、提交毕设论文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12、指导老师评阅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13、审阅老师审阅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14、答辩小组评阅</w:t>
      </w:r>
    </w:p>
    <w:p w:rsidR="00A70D9B" w:rsidRDefault="00B3464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毕业设计</w:t>
      </w:r>
      <w:r>
        <w:rPr>
          <w:rFonts w:hint="eastAsia"/>
          <w:b/>
          <w:sz w:val="28"/>
          <w:szCs w:val="28"/>
        </w:rPr>
        <w:t> </w:t>
      </w:r>
      <w:r>
        <w:rPr>
          <w:rFonts w:hint="eastAsia"/>
          <w:b/>
          <w:sz w:val="28"/>
          <w:szCs w:val="28"/>
        </w:rPr>
        <w:t>（论文）评阅标准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>
        <w:rPr>
          <w:rFonts w:asciiTheme="minorEastAsia" w:hAnsiTheme="minorEastAsia"/>
          <w:sz w:val="24"/>
          <w:szCs w:val="24"/>
        </w:rPr>
        <w:t>评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标准：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① 设计概念 20％  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② 设计制作30％  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③ 设计报告书30％  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④ 艺术效果10％  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⑤ 答辩10％  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⑥ </w:t>
      </w:r>
      <w:r>
        <w:rPr>
          <w:rFonts w:asciiTheme="minorEastAsia" w:hAnsiTheme="minorEastAsia"/>
          <w:sz w:val="24"/>
          <w:szCs w:val="24"/>
        </w:rPr>
        <w:t>评分实行百分制</w:t>
      </w:r>
      <w:r>
        <w:rPr>
          <w:rFonts w:asciiTheme="minorEastAsia" w:hAnsiTheme="minorEastAsia" w:hint="eastAsia"/>
          <w:sz w:val="24"/>
          <w:szCs w:val="24"/>
        </w:rPr>
        <w:t xml:space="preserve">。 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2、毕业设计（论文）由系部老师组织在展出后进行集体评分。毕业设计（论文）成绩采用结构分制，即指导教师评分，评审教师评分和答辩评分，三部分比</w:t>
      </w:r>
      <w:r>
        <w:rPr>
          <w:rFonts w:asciiTheme="minorEastAsia" w:hAnsiTheme="minorEastAsia" w:hint="eastAsia"/>
          <w:sz w:val="24"/>
          <w:szCs w:val="24"/>
        </w:rPr>
        <w:lastRenderedPageBreak/>
        <w:t>例为30：30：40。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3、根据学生作品的质量集体协商</w:t>
      </w:r>
      <w:r>
        <w:rPr>
          <w:rFonts w:asciiTheme="minorEastAsia" w:hAnsiTheme="minorEastAsia"/>
          <w:sz w:val="24"/>
          <w:szCs w:val="24"/>
        </w:rPr>
        <w:t>打分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A70D9B" w:rsidRDefault="00B3464A">
      <w:pPr>
        <w:spacing w:line="360" w:lineRule="auto"/>
        <w:ind w:firstLineChars="200" w:firstLine="480"/>
        <w:rPr>
          <w:rFonts w:ascii="华文楷体" w:eastAsia="华文楷体" w:hAnsi="华文楷体" w:cs="宋体"/>
          <w:kern w:val="0"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>优良成绩应控制在60%以内。其中，优秀率不得超过20%。在评分时应兼顾好、中、差比例，既要做到实事求是，又要严格要求。</w:t>
      </w:r>
    </w:p>
    <w:p w:rsidR="00A70D9B" w:rsidRDefault="00B3464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注：毕业设计中如确实存在使用课堂作业或存在抄袭现象，一经发现，将取消答辩资格。</w:t>
      </w:r>
    </w:p>
    <w:p w:rsidR="00A70D9B" w:rsidRDefault="00A70D9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70D9B" w:rsidRDefault="00B3464A">
      <w:pPr>
        <w:widowControl/>
        <w:spacing w:line="360" w:lineRule="auto"/>
        <w:jc w:val="right"/>
        <w:rPr>
          <w:rFonts w:ascii="华文楷体" w:eastAsia="华文楷体" w:hAnsi="华文楷体" w:cs="宋体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kern w:val="0"/>
          <w:sz w:val="28"/>
          <w:szCs w:val="28"/>
        </w:rPr>
        <w:t xml:space="preserve">   常州大学怀德学院艺术系</w:t>
      </w:r>
    </w:p>
    <w:p w:rsidR="00A70D9B" w:rsidRDefault="00B3464A">
      <w:pPr>
        <w:widowControl/>
        <w:spacing w:line="360" w:lineRule="auto"/>
        <w:jc w:val="right"/>
        <w:rPr>
          <w:rFonts w:ascii="华文楷体" w:eastAsia="华文楷体" w:hAnsi="华文楷体" w:cs="宋体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kern w:val="0"/>
          <w:sz w:val="28"/>
          <w:szCs w:val="28"/>
        </w:rPr>
        <w:t>2016年11月</w:t>
      </w:r>
      <w:r w:rsidR="000E67D1">
        <w:rPr>
          <w:rFonts w:ascii="华文楷体" w:eastAsia="华文楷体" w:hAnsi="华文楷体" w:cs="宋体" w:hint="eastAsia"/>
          <w:kern w:val="0"/>
          <w:sz w:val="28"/>
          <w:szCs w:val="28"/>
        </w:rPr>
        <w:t>10</w:t>
      </w:r>
      <w:r>
        <w:rPr>
          <w:rFonts w:ascii="华文楷体" w:eastAsia="华文楷体" w:hAnsi="华文楷体" w:cs="宋体" w:hint="eastAsia"/>
          <w:kern w:val="0"/>
          <w:sz w:val="28"/>
          <w:szCs w:val="28"/>
        </w:rPr>
        <w:t>日</w:t>
      </w:r>
    </w:p>
    <w:p w:rsidR="00A70D9B" w:rsidRDefault="00A70D9B">
      <w:pPr>
        <w:widowControl/>
        <w:spacing w:line="360" w:lineRule="auto"/>
        <w:ind w:firstLineChars="200" w:firstLine="560"/>
        <w:jc w:val="left"/>
        <w:rPr>
          <w:rFonts w:ascii="华文楷体" w:eastAsia="华文楷体" w:hAnsi="华文楷体" w:cs="宋体"/>
          <w:kern w:val="0"/>
          <w:sz w:val="28"/>
          <w:szCs w:val="28"/>
        </w:rPr>
      </w:pPr>
    </w:p>
    <w:sectPr w:rsidR="00A70D9B" w:rsidSect="00A70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B69" w:rsidRDefault="002A7B69" w:rsidP="001A1C00">
      <w:r>
        <w:separator/>
      </w:r>
    </w:p>
  </w:endnote>
  <w:endnote w:type="continuationSeparator" w:id="1">
    <w:p w:rsidR="002A7B69" w:rsidRDefault="002A7B69" w:rsidP="001A1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B69" w:rsidRDefault="002A7B69" w:rsidP="001A1C00">
      <w:r>
        <w:separator/>
      </w:r>
    </w:p>
  </w:footnote>
  <w:footnote w:type="continuationSeparator" w:id="1">
    <w:p w:rsidR="002A7B69" w:rsidRDefault="002A7B69" w:rsidP="001A1C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5E2"/>
    <w:rsid w:val="000A7ECC"/>
    <w:rsid w:val="000E67D1"/>
    <w:rsid w:val="001A1C00"/>
    <w:rsid w:val="001C6028"/>
    <w:rsid w:val="002021D5"/>
    <w:rsid w:val="002A7B69"/>
    <w:rsid w:val="002C10E1"/>
    <w:rsid w:val="002F7F5C"/>
    <w:rsid w:val="00333DF2"/>
    <w:rsid w:val="0037267E"/>
    <w:rsid w:val="003C0B38"/>
    <w:rsid w:val="00456D4D"/>
    <w:rsid w:val="004642B9"/>
    <w:rsid w:val="004E317F"/>
    <w:rsid w:val="00512AAF"/>
    <w:rsid w:val="005359F7"/>
    <w:rsid w:val="00694F44"/>
    <w:rsid w:val="006A6EDA"/>
    <w:rsid w:val="00757C6F"/>
    <w:rsid w:val="00760915"/>
    <w:rsid w:val="007D12DA"/>
    <w:rsid w:val="0083053B"/>
    <w:rsid w:val="00830B12"/>
    <w:rsid w:val="00850524"/>
    <w:rsid w:val="00880178"/>
    <w:rsid w:val="008A5FEF"/>
    <w:rsid w:val="00962F62"/>
    <w:rsid w:val="00A422EF"/>
    <w:rsid w:val="00A515E2"/>
    <w:rsid w:val="00A70D9B"/>
    <w:rsid w:val="00B3464A"/>
    <w:rsid w:val="00B818E3"/>
    <w:rsid w:val="00BD066F"/>
    <w:rsid w:val="00BD15DC"/>
    <w:rsid w:val="00C50A8A"/>
    <w:rsid w:val="00CE6C0C"/>
    <w:rsid w:val="00D91602"/>
    <w:rsid w:val="00DD658E"/>
    <w:rsid w:val="00E132FF"/>
    <w:rsid w:val="00EB7583"/>
    <w:rsid w:val="00EE0A26"/>
    <w:rsid w:val="00EF1DF8"/>
    <w:rsid w:val="00EF76E4"/>
    <w:rsid w:val="00F7030D"/>
    <w:rsid w:val="1F655045"/>
    <w:rsid w:val="26FB162E"/>
    <w:rsid w:val="2B9E20DF"/>
    <w:rsid w:val="333E5223"/>
    <w:rsid w:val="587F4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70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70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70D9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70D9B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A70D9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ahoma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41</cp:revision>
  <dcterms:created xsi:type="dcterms:W3CDTF">2016-03-28T02:21:00Z</dcterms:created>
  <dcterms:modified xsi:type="dcterms:W3CDTF">2016-11-22T07:01:00Z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